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eastAsia="宋体" w:cs="Arial"/>
          <w:b/>
          <w:bCs/>
          <w:highlight w:val="yellow"/>
          <w:lang w:val="en-US" w:eastAsia="zh-CN"/>
        </w:rPr>
      </w:pPr>
      <w:r>
        <w:rPr>
          <w:rFonts w:ascii="Arial" w:hAnsi="Arial" w:cs="Arial"/>
          <w:b/>
          <w:bCs/>
        </w:rPr>
        <w:t xml:space="preserve">3GPP TSG-RAN WG4 Meeting # </w:t>
      </w:r>
      <w:r>
        <w:rPr>
          <w:rFonts w:ascii="Arial" w:hAnsi="Arial" w:cs="Arial"/>
          <w:b/>
        </w:rPr>
        <w:t>1</w:t>
      </w:r>
      <w:r>
        <w:rPr>
          <w:rFonts w:hint="eastAsia" w:ascii="Arial" w:hAnsi="Arial" w:eastAsia="宋体" w:cs="Arial"/>
          <w:b/>
          <w:lang w:val="en-US" w:eastAsia="zh-CN"/>
        </w:rPr>
        <w:t>12</w:t>
      </w:r>
      <w:r>
        <w:rPr>
          <w:rFonts w:ascii="Arial" w:hAnsi="Arial" w:cs="Arial"/>
          <w:b/>
          <w:bCs/>
        </w:rPr>
        <w:t xml:space="preserve">      </w:t>
      </w:r>
      <w:r>
        <w:rPr>
          <w:rFonts w:ascii="Arial" w:hAnsi="Arial" w:cs="Arial"/>
          <w:b/>
          <w:bCs/>
        </w:rPr>
        <w:tab/>
      </w:r>
      <w:bookmarkStart w:id="0" w:name="_Hlk41145946"/>
      <w:r>
        <w:rPr>
          <w:rFonts w:ascii="Arial" w:hAnsi="Arial" w:cs="Arial"/>
          <w:b/>
          <w:bCs/>
        </w:rPr>
        <w:t>R4-2</w:t>
      </w:r>
      <w:bookmarkEnd w:id="0"/>
      <w:r>
        <w:rPr>
          <w:rFonts w:hint="eastAsia" w:ascii="Arial" w:hAnsi="Arial" w:eastAsia="宋体" w:cs="Arial"/>
          <w:b/>
          <w:bCs/>
          <w:lang w:val="en-US" w:eastAsia="zh-CN"/>
        </w:rPr>
        <w:t>411758</w:t>
      </w:r>
      <w:bookmarkStart w:id="8" w:name="_GoBack"/>
      <w:bookmarkEnd w:id="8"/>
    </w:p>
    <w:p>
      <w:pPr>
        <w:pStyle w:val="15"/>
        <w:tabs>
          <w:tab w:val="right" w:pos="9781"/>
          <w:tab w:val="right" w:pos="13323"/>
          <w:tab w:val="clear" w:pos="4153"/>
          <w:tab w:val="clear" w:pos="8306"/>
        </w:tabs>
        <w:spacing w:before="60" w:after="60"/>
        <w:outlineLvl w:val="0"/>
        <w:rPr>
          <w:rFonts w:ascii="Arial" w:hAnsi="Arial" w:cs="Arial"/>
          <w:b/>
          <w:bCs/>
          <w:highlight w:val="yellow"/>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p>
      <w:pPr>
        <w:tabs>
          <w:tab w:val="left" w:pos="1985"/>
        </w:tabs>
        <w:rPr>
          <w:b/>
          <w:sz w:val="22"/>
        </w:rPr>
      </w:pPr>
    </w:p>
    <w:p>
      <w:pPr>
        <w:tabs>
          <w:tab w:val="left" w:pos="1765"/>
          <w:tab w:val="center" w:pos="4557"/>
        </w:tabs>
        <w:rPr>
          <w:rFonts w:hint="default" w:eastAsia="宋体"/>
          <w:sz w:val="22"/>
          <w:highlight w:val="yellow"/>
          <w:lang w:val="en-US" w:eastAsia="zh-CN"/>
        </w:rPr>
      </w:pPr>
      <w:r>
        <w:rPr>
          <w:b/>
          <w:sz w:val="22"/>
        </w:rPr>
        <w:t>Agenda Item:</w:t>
      </w:r>
      <w:r>
        <w:rPr>
          <w:b/>
          <w:sz w:val="22"/>
          <w:highlight w:val="none"/>
        </w:rPr>
        <w:tab/>
      </w:r>
      <w:r>
        <w:rPr>
          <w:rFonts w:hint="eastAsia" w:eastAsia="宋体"/>
          <w:sz w:val="22"/>
          <w:highlight w:val="none"/>
          <w:lang w:val="en-US" w:eastAsia="zh-CN"/>
        </w:rPr>
        <w:t>8.10.4</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sz w:val="22"/>
        </w:rPr>
      </w:pPr>
      <w:r>
        <w:rPr>
          <w:b/>
          <w:sz w:val="22"/>
        </w:rPr>
        <w:t xml:space="preserve">Title: </w:t>
      </w:r>
      <w:r>
        <w:rPr>
          <w:b/>
          <w:sz w:val="22"/>
        </w:rPr>
        <w:tab/>
      </w:r>
      <w:r>
        <w:rPr>
          <w:b/>
          <w:sz w:val="22"/>
        </w:rPr>
        <w:tab/>
      </w:r>
      <w:r>
        <w:rPr>
          <w:b/>
          <w:sz w:val="22"/>
        </w:rPr>
        <w:tab/>
      </w:r>
      <w:bookmarkStart w:id="2" w:name="OLE_LINK7"/>
      <w:bookmarkStart w:id="3" w:name="OLE_LINK8"/>
      <w:r>
        <w:rPr>
          <w:sz w:val="22"/>
        </w:rPr>
        <w:t xml:space="preserve"> </w:t>
      </w:r>
      <w:bookmarkStart w:id="4" w:name="_Hlk41145953"/>
      <w:r>
        <w:rPr>
          <w:rFonts w:hint="eastAsia"/>
          <w:sz w:val="22"/>
          <w:lang w:val="en-US" w:eastAsia="zh-CN"/>
        </w:rPr>
        <w:t>(</w:t>
      </w:r>
      <w:r>
        <w:rPr>
          <w:sz w:val="22"/>
        </w:rPr>
        <w:t>NR_ATG_enh-Core</w:t>
      </w:r>
      <w:r>
        <w:rPr>
          <w:rFonts w:hint="eastAsia"/>
          <w:sz w:val="22"/>
          <w:lang w:val="en-US" w:eastAsia="zh-CN"/>
        </w:rPr>
        <w:t xml:space="preserve">) </w:t>
      </w:r>
      <w:r>
        <w:rPr>
          <w:sz w:val="22"/>
        </w:rPr>
        <w:t xml:space="preserve">Overview of RRM core requirements for </w:t>
      </w:r>
      <w:r>
        <w:rPr>
          <w:rFonts w:hint="eastAsia" w:eastAsia="宋体"/>
          <w:sz w:val="22"/>
          <w:lang w:val="en-US" w:eastAsia="zh-CN"/>
        </w:rPr>
        <w:t xml:space="preserve">R19 </w:t>
      </w:r>
      <w:r>
        <w:rPr>
          <w:sz w:val="22"/>
        </w:rPr>
        <w:t>ATG</w:t>
      </w:r>
      <w:bookmarkEnd w:id="4"/>
    </w:p>
    <w:bookmarkEnd w:id="2"/>
    <w:bookmarkEnd w:id="3"/>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r>
        <w:rPr>
          <w:rFonts w:hint="eastAsia" w:ascii="Times New Roman" w:hAnsi="Times New Roman" w:eastAsia="宋体"/>
          <w:b w:val="0"/>
          <w:bCs w:val="0"/>
          <w:kern w:val="0"/>
          <w:sz w:val="36"/>
          <w:szCs w:val="36"/>
          <w:lang w:val="en-US" w:eastAsia="zh-CN"/>
        </w:rPr>
        <w:t>s</w:t>
      </w:r>
    </w:p>
    <w:p>
      <w:pPr>
        <w:tabs>
          <w:tab w:val="left" w:pos="1134"/>
        </w:tabs>
        <w:spacing w:after="120" w:line="240" w:lineRule="exact"/>
        <w:rPr>
          <w:sz w:val="20"/>
          <w:szCs w:val="20"/>
        </w:rPr>
      </w:pPr>
      <w:r>
        <w:rPr>
          <w:sz w:val="20"/>
          <w:szCs w:val="20"/>
        </w:rPr>
        <w:t>In RAN#</w:t>
      </w:r>
      <w:r>
        <w:rPr>
          <w:rFonts w:hint="eastAsia" w:eastAsia="宋体"/>
          <w:sz w:val="20"/>
          <w:szCs w:val="20"/>
          <w:lang w:val="en-US" w:eastAsia="zh-CN"/>
        </w:rPr>
        <w:t>103</w:t>
      </w:r>
      <w:r>
        <w:rPr>
          <w:sz w:val="20"/>
          <w:szCs w:val="20"/>
        </w:rPr>
        <w:t>-e meeting, the work item on</w:t>
      </w:r>
      <w:r>
        <w:rPr>
          <w:rFonts w:hint="eastAsia" w:eastAsia="宋体"/>
          <w:sz w:val="20"/>
          <w:szCs w:val="20"/>
          <w:lang w:val="en-US" w:eastAsia="zh-CN"/>
        </w:rPr>
        <w:t xml:space="preserve"> Enhancement for</w:t>
      </w:r>
      <w:r>
        <w:rPr>
          <w:sz w:val="20"/>
          <w:szCs w:val="20"/>
        </w:rPr>
        <w:t xml:space="preserve"> Air-to-ground network for NR has been approved. According to the latest revised WID [1], </w:t>
      </w:r>
      <w:r>
        <w:rPr>
          <w:rFonts w:hint="eastAsia" w:eastAsia="宋体"/>
          <w:sz w:val="20"/>
          <w:szCs w:val="20"/>
          <w:lang w:val="en-US" w:eastAsia="zh-CN"/>
        </w:rPr>
        <w:t xml:space="preserve">the </w:t>
      </w:r>
      <w:r>
        <w:rPr>
          <w:rFonts w:hint="eastAsia"/>
          <w:sz w:val="20"/>
          <w:szCs w:val="20"/>
        </w:rPr>
        <w:t>RRM core requirements for intra-band co-located and inter-band co-located DL CA</w:t>
      </w:r>
      <w:r>
        <w:rPr>
          <w:rFonts w:hint="eastAsia" w:eastAsia="宋体"/>
          <w:sz w:val="20"/>
          <w:szCs w:val="20"/>
          <w:lang w:val="en-US" w:eastAsia="zh-CN"/>
        </w:rPr>
        <w:t xml:space="preserve"> should be specified</w:t>
      </w:r>
      <w:r>
        <w:rPr>
          <w:sz w:val="20"/>
          <w:szCs w:val="20"/>
        </w:rPr>
        <w:t>. We copy the objective as below for information:</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pPr>
              <w:rPr>
                <w:rFonts w:hint="eastAsia"/>
                <w:sz w:val="20"/>
                <w:szCs w:val="20"/>
                <w:lang w:eastAsia="zh-CN"/>
              </w:rPr>
            </w:pPr>
            <w:r>
              <w:rPr>
                <w:rFonts w:hint="eastAsia"/>
                <w:sz w:val="20"/>
                <w:szCs w:val="20"/>
                <w:lang w:eastAsia="zh-CN"/>
              </w:rPr>
              <w:t>T</w:t>
            </w:r>
            <w:r>
              <w:rPr>
                <w:sz w:val="20"/>
                <w:szCs w:val="20"/>
                <w:lang w:eastAsia="zh-CN"/>
              </w:rPr>
              <w:t>he core part of the work item includes:</w:t>
            </w:r>
          </w:p>
          <w:p>
            <w:pPr>
              <w:pStyle w:val="74"/>
              <w:numPr>
                <w:ilvl w:val="0"/>
                <w:numId w:val="4"/>
              </w:numPr>
              <w:rPr>
                <w:rFonts w:eastAsia="等线"/>
                <w:sz w:val="20"/>
                <w:szCs w:val="20"/>
                <w:lang w:eastAsia="zh-CN"/>
              </w:rPr>
            </w:pPr>
            <w:r>
              <w:rPr>
                <w:rFonts w:eastAsia="等线"/>
                <w:sz w:val="20"/>
                <w:szCs w:val="20"/>
                <w:lang w:eastAsia="zh-CN"/>
              </w:rPr>
              <w:t>Specify the RF and RRM core requirements for intra-band co-located and inter-band co-located DL CA</w:t>
            </w:r>
            <w:r>
              <w:rPr>
                <w:rFonts w:hint="eastAsia" w:eastAsia="等线"/>
                <w:sz w:val="20"/>
                <w:szCs w:val="20"/>
                <w:lang w:eastAsia="zh-CN"/>
              </w:rPr>
              <w:t xml:space="preserve"> [RAN4]</w:t>
            </w:r>
            <w:r>
              <w:rPr>
                <w:rFonts w:eastAsia="等线"/>
                <w:sz w:val="20"/>
                <w:szCs w:val="20"/>
                <w:lang w:eastAsia="zh-CN"/>
              </w:rPr>
              <w:t>:</w:t>
            </w:r>
          </w:p>
          <w:p>
            <w:pPr>
              <w:pStyle w:val="74"/>
              <w:numPr>
                <w:ilvl w:val="1"/>
                <w:numId w:val="4"/>
              </w:numPr>
              <w:overflowPunct w:val="0"/>
              <w:autoSpaceDE w:val="0"/>
              <w:autoSpaceDN w:val="0"/>
              <w:adjustRightInd w:val="0"/>
              <w:spacing w:before="0" w:after="180"/>
              <w:textAlignment w:val="baseline"/>
              <w:rPr>
                <w:rFonts w:eastAsia="等线"/>
                <w:sz w:val="20"/>
                <w:szCs w:val="20"/>
                <w:lang w:eastAsia="zh-CN"/>
              </w:rPr>
            </w:pPr>
            <w:r>
              <w:rPr>
                <w:rFonts w:eastAsia="等线"/>
                <w:sz w:val="20"/>
                <w:szCs w:val="20"/>
                <w:lang w:eastAsia="zh-CN"/>
              </w:rPr>
              <w:t>FR1 intra-band contiguous CA</w:t>
            </w:r>
          </w:p>
          <w:p>
            <w:pPr>
              <w:pStyle w:val="74"/>
              <w:numPr>
                <w:ilvl w:val="2"/>
                <w:numId w:val="4"/>
              </w:numPr>
              <w:overflowPunct w:val="0"/>
              <w:autoSpaceDE w:val="0"/>
              <w:autoSpaceDN w:val="0"/>
              <w:adjustRightInd w:val="0"/>
              <w:spacing w:before="0" w:after="180"/>
              <w:textAlignment w:val="baseline"/>
              <w:rPr>
                <w:rFonts w:eastAsia="等线"/>
                <w:sz w:val="20"/>
                <w:szCs w:val="20"/>
                <w:lang w:eastAsia="zh-CN"/>
              </w:rPr>
            </w:pPr>
            <w:r>
              <w:rPr>
                <w:rFonts w:hint="eastAsia" w:eastAsia="等线"/>
                <w:sz w:val="20"/>
                <w:szCs w:val="20"/>
                <w:lang w:eastAsia="zh-CN"/>
              </w:rPr>
              <w:t>Example band combination: CA_n79C</w:t>
            </w:r>
          </w:p>
          <w:p>
            <w:pPr>
              <w:pStyle w:val="74"/>
              <w:numPr>
                <w:ilvl w:val="1"/>
                <w:numId w:val="4"/>
              </w:numPr>
              <w:overflowPunct w:val="0"/>
              <w:autoSpaceDE w:val="0"/>
              <w:autoSpaceDN w:val="0"/>
              <w:adjustRightInd w:val="0"/>
              <w:spacing w:before="0" w:after="180"/>
              <w:textAlignment w:val="baseline"/>
              <w:rPr>
                <w:rFonts w:eastAsia="等线"/>
                <w:sz w:val="20"/>
                <w:szCs w:val="20"/>
                <w:lang w:eastAsia="zh-CN"/>
              </w:rPr>
            </w:pPr>
            <w:r>
              <w:rPr>
                <w:rFonts w:eastAsia="等线"/>
                <w:sz w:val="20"/>
                <w:szCs w:val="20"/>
                <w:lang w:eastAsia="zh-CN"/>
              </w:rPr>
              <w:t>FR1+FR1 inter-band CA</w:t>
            </w:r>
          </w:p>
          <w:p>
            <w:pPr>
              <w:pStyle w:val="74"/>
              <w:numPr>
                <w:ilvl w:val="2"/>
                <w:numId w:val="4"/>
              </w:numPr>
              <w:overflowPunct w:val="0"/>
              <w:autoSpaceDE w:val="0"/>
              <w:autoSpaceDN w:val="0"/>
              <w:adjustRightInd w:val="0"/>
              <w:spacing w:before="0" w:after="180"/>
              <w:textAlignment w:val="baseline"/>
              <w:rPr>
                <w:rFonts w:eastAsia="等线"/>
                <w:sz w:val="20"/>
                <w:szCs w:val="20"/>
                <w:lang w:eastAsia="zh-CN"/>
              </w:rPr>
            </w:pPr>
            <w:r>
              <w:rPr>
                <w:rFonts w:hint="eastAsia" w:eastAsia="等线"/>
                <w:sz w:val="20"/>
                <w:szCs w:val="20"/>
                <w:lang w:eastAsia="zh-CN"/>
              </w:rPr>
              <w:t>Example band combination: CA_n3A-n39A</w:t>
            </w:r>
          </w:p>
          <w:p>
            <w:pPr>
              <w:pStyle w:val="74"/>
              <w:numPr>
                <w:ilvl w:val="0"/>
                <w:numId w:val="4"/>
              </w:numPr>
              <w:rPr>
                <w:sz w:val="20"/>
                <w:szCs w:val="20"/>
              </w:rPr>
            </w:pPr>
            <w:r>
              <w:rPr>
                <w:rFonts w:eastAsia="等线"/>
                <w:sz w:val="20"/>
                <w:szCs w:val="20"/>
                <w:lang w:eastAsia="zh-CN"/>
              </w:rPr>
              <w:t>Specify the RF requirements for support of UL MIMO with 2TX for single CC for UE.</w:t>
            </w:r>
            <w:r>
              <w:rPr>
                <w:rFonts w:hint="eastAsia" w:eastAsia="等线"/>
                <w:sz w:val="20"/>
                <w:szCs w:val="20"/>
                <w:lang w:eastAsia="zh-CN"/>
              </w:rPr>
              <w:t xml:space="preserve"> [RAN4]</w:t>
            </w:r>
          </w:p>
          <w:p>
            <w:pPr>
              <w:pStyle w:val="74"/>
              <w:numPr>
                <w:ilvl w:val="0"/>
                <w:numId w:val="4"/>
              </w:numPr>
              <w:rPr>
                <w:kern w:val="2"/>
                <w:sz w:val="20"/>
                <w:szCs w:val="20"/>
              </w:rPr>
            </w:pPr>
            <w:r>
              <w:rPr>
                <w:rFonts w:hint="eastAsia" w:eastAsia="等线"/>
                <w:sz w:val="20"/>
                <w:szCs w:val="20"/>
                <w:lang w:eastAsia="zh-CN"/>
              </w:rPr>
              <w:t>Specify signaling and UE capabilities if necessary [RAN2].</w:t>
            </w:r>
          </w:p>
        </w:tc>
      </w:tr>
    </w:tbl>
    <w:p>
      <w:pPr>
        <w:tabs>
          <w:tab w:val="left" w:pos="1134"/>
        </w:tabs>
        <w:spacing w:before="120" w:after="180" w:line="240" w:lineRule="exact"/>
        <w:rPr>
          <w:sz w:val="20"/>
          <w:szCs w:val="20"/>
        </w:rPr>
      </w:pPr>
      <w:r>
        <w:rPr>
          <w:sz w:val="20"/>
          <w:szCs w:val="20"/>
        </w:rPr>
        <w:t xml:space="preserve">In this contribution, we discuss the potential RRM impact considering </w:t>
      </w:r>
      <w:r>
        <w:rPr>
          <w:rFonts w:hint="eastAsia" w:eastAsia="宋体"/>
          <w:sz w:val="20"/>
          <w:szCs w:val="20"/>
          <w:lang w:val="en-US" w:eastAsia="zh-CN"/>
        </w:rPr>
        <w:t>ATG specific CA scenario</w:t>
      </w:r>
      <w:r>
        <w:rPr>
          <w:sz w:val="20"/>
          <w:szCs w:val="20"/>
        </w:rPr>
        <w:t>, and then identify the type of RRM requirements that RAN4 need to further develop</w:t>
      </w:r>
      <w:r>
        <w:rPr>
          <w:rFonts w:hint="eastAsia" w:eastAsia="宋体"/>
          <w:sz w:val="20"/>
          <w:szCs w:val="20"/>
          <w:lang w:val="en-US" w:eastAsia="zh-CN"/>
        </w:rPr>
        <w:t xml:space="preserve"> and specify</w:t>
      </w:r>
      <w:r>
        <w:rPr>
          <w:sz w:val="20"/>
          <w:szCs w:val="20"/>
        </w:rPr>
        <w:t>.</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1"/>
      <w:bookmarkStart w:id="6" w:name="OLE_LINK2"/>
      <w:r>
        <w:rPr>
          <w:rFonts w:hint="eastAsia" w:ascii="Times New Roman" w:hAnsi="Times New Roman" w:eastAsia="宋体"/>
          <w:b w:val="0"/>
          <w:bCs w:val="0"/>
          <w:kern w:val="0"/>
          <w:sz w:val="36"/>
          <w:szCs w:val="36"/>
          <w:lang w:val="en-US" w:eastAsia="zh-CN"/>
        </w:rPr>
        <w:t>Discussion</w:t>
      </w:r>
    </w:p>
    <w:p>
      <w:pPr>
        <w:pStyle w:val="2"/>
        <w:numPr>
          <w:ilvl w:val="1"/>
          <w:numId w:val="3"/>
        </w:numPr>
        <w:pBdr>
          <w:top w:val="single" w:color="auto" w:sz="12" w:space="3"/>
        </w:pBdr>
        <w:spacing w:before="120" w:after="60" w:line="240" w:lineRule="auto"/>
        <w:ind w:left="567" w:leftChars="0" w:hanging="567" w:firstLineChars="0"/>
        <w:rPr>
          <w:rFonts w:ascii="Times New Roman" w:hAnsi="Times New Roman"/>
          <w:b w:val="0"/>
          <w:bCs w:val="0"/>
          <w:kern w:val="0"/>
          <w:sz w:val="36"/>
          <w:szCs w:val="36"/>
        </w:rPr>
      </w:pPr>
      <w:r>
        <w:rPr>
          <w:rFonts w:hint="eastAsia" w:ascii="Times New Roman" w:hAnsi="Times New Roman" w:eastAsia="宋体"/>
          <w:b w:val="0"/>
          <w:bCs w:val="0"/>
          <w:kern w:val="0"/>
          <w:sz w:val="36"/>
          <w:szCs w:val="36"/>
          <w:lang w:val="en-US" w:eastAsia="zh-CN"/>
        </w:rPr>
        <w:t xml:space="preserve">General </w:t>
      </w:r>
    </w:p>
    <w:p>
      <w:pPr>
        <w:spacing w:before="156" w:beforeLines="50"/>
        <w:ind w:left="100" w:hanging="100" w:hangingChars="50"/>
        <w:rPr>
          <w:b/>
          <w:sz w:val="20"/>
          <w:szCs w:val="20"/>
          <w:u w:val="single"/>
        </w:rPr>
      </w:pPr>
      <w:bookmarkStart w:id="7" w:name="_Hlk70326378"/>
      <w:r>
        <w:rPr>
          <w:b/>
          <w:sz w:val="20"/>
          <w:szCs w:val="20"/>
          <w:u w:val="single"/>
        </w:rPr>
        <w:t>Scenario</w:t>
      </w:r>
    </w:p>
    <w:p>
      <w:pPr>
        <w:tabs>
          <w:tab w:val="left" w:pos="1134"/>
        </w:tabs>
        <w:spacing w:before="60"/>
        <w:jc w:val="both"/>
        <w:rPr>
          <w:rFonts w:hint="eastAsia" w:eastAsia="等线"/>
          <w:sz w:val="20"/>
          <w:szCs w:val="20"/>
          <w:lang w:val="en-US" w:eastAsia="zh-CN"/>
        </w:rPr>
      </w:pPr>
      <w:r>
        <w:rPr>
          <w:rFonts w:eastAsia="等线"/>
          <w:sz w:val="20"/>
          <w:szCs w:val="20"/>
        </w:rPr>
        <w:t>Based on</w:t>
      </w:r>
      <w:r>
        <w:rPr>
          <w:rFonts w:hint="eastAsia" w:eastAsia="等线"/>
          <w:sz w:val="20"/>
          <w:szCs w:val="20"/>
          <w:lang w:val="en-US" w:eastAsia="zh-CN"/>
        </w:rPr>
        <w:t xml:space="preserve"> the</w:t>
      </w:r>
      <w:r>
        <w:rPr>
          <w:rFonts w:eastAsia="等线"/>
          <w:sz w:val="20"/>
          <w:szCs w:val="20"/>
        </w:rPr>
        <w:t xml:space="preserve"> </w:t>
      </w:r>
      <w:r>
        <w:rPr>
          <w:rFonts w:hint="eastAsia" w:eastAsia="等线"/>
          <w:sz w:val="20"/>
          <w:szCs w:val="20"/>
        </w:rPr>
        <w:t>approved WID,</w:t>
      </w:r>
      <w:r>
        <w:rPr>
          <w:rFonts w:hint="eastAsia" w:eastAsia="等线"/>
          <w:sz w:val="20"/>
          <w:szCs w:val="20"/>
          <w:lang w:val="en-US" w:eastAsia="zh-CN"/>
        </w:rPr>
        <w:t xml:space="preserve"> </w:t>
      </w:r>
      <w:r>
        <w:rPr>
          <w:rFonts w:eastAsia="等线"/>
          <w:sz w:val="20"/>
          <w:szCs w:val="20"/>
        </w:rPr>
        <w:t>R1</w:t>
      </w:r>
      <w:r>
        <w:rPr>
          <w:rFonts w:hint="eastAsia" w:eastAsia="等线"/>
          <w:sz w:val="20"/>
          <w:szCs w:val="20"/>
          <w:lang w:val="en-US" w:eastAsia="zh-CN"/>
        </w:rPr>
        <w:t>9</w:t>
      </w:r>
      <w:r>
        <w:rPr>
          <w:rFonts w:eastAsia="等线"/>
          <w:sz w:val="20"/>
          <w:szCs w:val="20"/>
        </w:rPr>
        <w:t xml:space="preserve"> ATG </w:t>
      </w:r>
      <w:r>
        <w:rPr>
          <w:rFonts w:hint="eastAsia" w:eastAsia="等线"/>
          <w:sz w:val="20"/>
          <w:szCs w:val="20"/>
          <w:lang w:val="en-US" w:eastAsia="zh-CN"/>
        </w:rPr>
        <w:t xml:space="preserve">enhancement </w:t>
      </w:r>
      <w:r>
        <w:rPr>
          <w:rFonts w:eastAsia="等线"/>
          <w:sz w:val="20"/>
          <w:szCs w:val="20"/>
        </w:rPr>
        <w:t xml:space="preserve">work item focus on FR1 </w:t>
      </w:r>
      <w:r>
        <w:rPr>
          <w:rFonts w:hint="eastAsia" w:eastAsia="等线"/>
          <w:sz w:val="20"/>
          <w:szCs w:val="20"/>
          <w:lang w:val="en-US" w:eastAsia="zh-CN"/>
        </w:rPr>
        <w:t xml:space="preserve">DL co-located CA </w:t>
      </w:r>
      <w:r>
        <w:rPr>
          <w:rFonts w:eastAsia="等线"/>
          <w:sz w:val="20"/>
          <w:szCs w:val="20"/>
        </w:rPr>
        <w:t>scenario</w:t>
      </w:r>
      <w:r>
        <w:rPr>
          <w:rFonts w:hint="eastAsia" w:eastAsia="等线"/>
          <w:sz w:val="20"/>
          <w:szCs w:val="20"/>
          <w:lang w:val="en-US" w:eastAsia="zh-CN"/>
        </w:rPr>
        <w:t>, including intra-band contiguous CA and inter-band CA</w:t>
      </w:r>
      <w:r>
        <w:rPr>
          <w:rFonts w:eastAsia="等线"/>
          <w:sz w:val="20"/>
          <w:szCs w:val="20"/>
        </w:rPr>
        <w:t xml:space="preserve">. </w:t>
      </w:r>
      <w:r>
        <w:rPr>
          <w:rFonts w:hint="eastAsia" w:eastAsia="等线"/>
          <w:sz w:val="20"/>
          <w:szCs w:val="20"/>
          <w:lang w:val="en-US" w:eastAsia="zh-CN"/>
        </w:rPr>
        <w:t>For other ATG scenario characteristics like UE speed, ISD and so on, the R18 working assumption will be reused.</w:t>
      </w:r>
    </w:p>
    <w:p>
      <w:pPr>
        <w:tabs>
          <w:tab w:val="left" w:pos="1134"/>
        </w:tabs>
        <w:spacing w:before="156" w:beforeLines="50"/>
        <w:jc w:val="both"/>
        <w:rPr>
          <w:rFonts w:eastAsia="等线"/>
          <w:b/>
          <w:bCs/>
          <w:i/>
          <w:iCs/>
          <w:sz w:val="20"/>
          <w:szCs w:val="20"/>
        </w:rPr>
      </w:pPr>
      <w:r>
        <w:rPr>
          <w:rFonts w:hint="eastAsia" w:eastAsia="等线"/>
          <w:b/>
          <w:bCs/>
          <w:i/>
          <w:iCs/>
          <w:sz w:val="20"/>
          <w:szCs w:val="20"/>
        </w:rPr>
        <w:t>P</w:t>
      </w:r>
      <w:r>
        <w:rPr>
          <w:rFonts w:eastAsia="等线"/>
          <w:b/>
          <w:bCs/>
          <w:i/>
          <w:iCs/>
          <w:sz w:val="20"/>
          <w:szCs w:val="20"/>
        </w:rPr>
        <w:t xml:space="preserve">roposal 1: </w:t>
      </w:r>
      <w:r>
        <w:rPr>
          <w:rFonts w:hint="eastAsia" w:eastAsia="等线"/>
          <w:b/>
          <w:bCs/>
          <w:i/>
          <w:iCs/>
          <w:sz w:val="20"/>
          <w:szCs w:val="20"/>
          <w:lang w:val="en-US" w:eastAsia="zh-CN"/>
        </w:rPr>
        <w:t>Focus on FR1 DL co-located CA scenario, including intra-band contiguous CA and inter-band CA.</w:t>
      </w:r>
    </w:p>
    <w:p>
      <w:pPr>
        <w:tabs>
          <w:tab w:val="left" w:pos="1134"/>
        </w:tabs>
        <w:spacing w:before="156" w:beforeLines="50"/>
        <w:jc w:val="both"/>
        <w:rPr>
          <w:rFonts w:eastAsia="等线"/>
          <w:b/>
          <w:bCs/>
          <w:i/>
          <w:iCs/>
          <w:sz w:val="20"/>
          <w:szCs w:val="20"/>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2</w:t>
      </w:r>
      <w:r>
        <w:rPr>
          <w:rFonts w:eastAsia="等线"/>
          <w:b/>
          <w:bCs/>
          <w:i/>
          <w:iCs/>
          <w:sz w:val="20"/>
          <w:szCs w:val="20"/>
        </w:rPr>
        <w:t xml:space="preserve">: </w:t>
      </w:r>
      <w:r>
        <w:rPr>
          <w:rFonts w:hint="eastAsia" w:eastAsia="等线"/>
          <w:b/>
          <w:bCs/>
          <w:i/>
          <w:iCs/>
          <w:sz w:val="20"/>
          <w:szCs w:val="20"/>
        </w:rPr>
        <w:t>For other ATG scenario characteristics like UE speed, ISD and so on, the R18 working assumption will be reused.</w:t>
      </w:r>
    </w:p>
    <w:p>
      <w:pPr>
        <w:spacing w:before="156" w:beforeLines="50"/>
        <w:ind w:left="100" w:hanging="100" w:hangingChars="50"/>
        <w:rPr>
          <w:rFonts w:hint="eastAsia"/>
          <w:b/>
          <w:sz w:val="20"/>
          <w:szCs w:val="20"/>
          <w:u w:val="single"/>
          <w:lang w:val="en-US" w:eastAsia="zh-CN"/>
        </w:rPr>
      </w:pPr>
      <w:r>
        <w:rPr>
          <w:rFonts w:hint="eastAsia"/>
          <w:b/>
          <w:sz w:val="20"/>
          <w:szCs w:val="20"/>
          <w:u w:val="single"/>
          <w:lang w:val="en-US" w:eastAsia="zh-CN"/>
        </w:rPr>
        <w:t>ATG UE antenna type</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RAN4#111 meeting has achieved following agreement about antenna type [2]:</w:t>
      </w:r>
    </w:p>
    <w:p>
      <w:pPr>
        <w:keepNext w:val="0"/>
        <w:keepLines w:val="0"/>
        <w:pageBreakBefore w:val="0"/>
        <w:widowControl/>
        <w:kinsoku/>
        <w:wordWrap/>
        <w:overflowPunct/>
        <w:topLinePunct w:val="0"/>
        <w:autoSpaceDE/>
        <w:autoSpaceDN/>
        <w:bidi w:val="0"/>
        <w:adjustRightInd/>
        <w:snapToGrid/>
        <w:spacing w:before="157" w:beforeLines="50"/>
        <w:textAlignment w:val="auto"/>
        <w:rPr>
          <w:rFonts w:ascii="Times New Roman" w:hAnsi="Times New Roman" w:eastAsia="Times New Roman" w:cs="宋体"/>
          <w:i/>
          <w:iCs/>
          <w:sz w:val="20"/>
          <w:szCs w:val="20"/>
          <w:u w:val="single"/>
          <w:lang w:val="en-US" w:eastAsia="zh-CN" w:bidi="ar-SA"/>
        </w:rPr>
      </w:pPr>
      <w:r>
        <w:rPr>
          <w:rFonts w:ascii="Times New Roman" w:hAnsi="Times New Roman" w:eastAsia="Times New Roman" w:cs="宋体"/>
          <w:i/>
          <w:iCs/>
          <w:sz w:val="20"/>
          <w:szCs w:val="20"/>
          <w:u w:val="single"/>
          <w:lang w:val="en-US" w:eastAsia="ko-KR" w:bidi="ar-SA"/>
        </w:rPr>
        <w:t xml:space="preserve">Issue </w:t>
      </w:r>
      <w:r>
        <w:rPr>
          <w:rFonts w:hint="eastAsia" w:ascii="Times New Roman" w:hAnsi="Times New Roman" w:eastAsia="Times New Roman" w:cs="宋体"/>
          <w:i/>
          <w:iCs/>
          <w:sz w:val="20"/>
          <w:szCs w:val="20"/>
          <w:u w:val="single"/>
          <w:lang w:val="en-US" w:eastAsia="zh-CN" w:bidi="ar-SA"/>
        </w:rPr>
        <w:t>3-</w:t>
      </w:r>
      <w:r>
        <w:rPr>
          <w:rFonts w:ascii="Times New Roman" w:hAnsi="Times New Roman" w:eastAsia="Times New Roman" w:cs="宋体"/>
          <w:i/>
          <w:iCs/>
          <w:sz w:val="20"/>
          <w:szCs w:val="20"/>
          <w:u w:val="single"/>
          <w:lang w:val="en-US" w:eastAsia="ko-KR" w:bidi="ar-SA"/>
        </w:rPr>
        <w:t xml:space="preserve">1: </w:t>
      </w:r>
      <w:r>
        <w:rPr>
          <w:rFonts w:hint="eastAsia" w:ascii="Times New Roman" w:hAnsi="Times New Roman" w:eastAsia="Times New Roman" w:cs="宋体"/>
          <w:i/>
          <w:iCs/>
          <w:sz w:val="20"/>
          <w:szCs w:val="20"/>
          <w:u w:val="single"/>
          <w:lang w:val="en-US" w:eastAsia="zh-CN" w:bidi="ar-SA"/>
        </w:rPr>
        <w:t>clarify the antenna type for each band for inter-band CA</w:t>
      </w:r>
    </w:p>
    <w:p>
      <w:pPr>
        <w:rPr>
          <w:i/>
          <w:iCs/>
          <w:sz w:val="20"/>
          <w:szCs w:val="20"/>
          <w:lang w:eastAsia="zh-CN"/>
        </w:rPr>
      </w:pPr>
      <w:r>
        <w:rPr>
          <w:rFonts w:hint="eastAsia"/>
          <w:i/>
          <w:iCs/>
          <w:sz w:val="20"/>
          <w:szCs w:val="20"/>
          <w:lang w:eastAsia="zh-CN"/>
        </w:rPr>
        <w:t>A</w:t>
      </w:r>
      <w:r>
        <w:rPr>
          <w:i/>
          <w:iCs/>
          <w:sz w:val="20"/>
          <w:szCs w:val="20"/>
          <w:lang w:eastAsia="zh-CN"/>
        </w:rPr>
        <w:t xml:space="preserve">greement: </w:t>
      </w:r>
    </w:p>
    <w:p>
      <w:pPr>
        <w:pStyle w:val="74"/>
        <w:numPr>
          <w:ilvl w:val="0"/>
          <w:numId w:val="5"/>
        </w:numPr>
        <w:spacing w:after="120"/>
        <w:ind w:firstLineChars="0"/>
        <w:rPr>
          <w:i/>
          <w:iCs/>
          <w:sz w:val="20"/>
          <w:szCs w:val="20"/>
          <w:lang w:eastAsia="zh-CN"/>
        </w:rPr>
      </w:pPr>
      <w:r>
        <w:rPr>
          <w:i/>
          <w:iCs/>
          <w:sz w:val="20"/>
          <w:szCs w:val="20"/>
          <w:lang w:eastAsia="zh-CN"/>
        </w:rPr>
        <w:t>No limitation on antenna types for ATG CA</w:t>
      </w:r>
    </w:p>
    <w:p>
      <w:pPr>
        <w:pStyle w:val="74"/>
        <w:numPr>
          <w:ilvl w:val="0"/>
          <w:numId w:val="5"/>
        </w:numPr>
        <w:spacing w:after="120"/>
        <w:ind w:firstLineChars="0"/>
        <w:rPr>
          <w:i/>
          <w:iCs/>
          <w:sz w:val="20"/>
          <w:szCs w:val="20"/>
          <w:lang w:eastAsia="zh-CN"/>
        </w:rPr>
      </w:pPr>
      <w:r>
        <w:rPr>
          <w:i/>
          <w:iCs/>
          <w:sz w:val="20"/>
          <w:szCs w:val="20"/>
          <w:lang w:eastAsia="zh-CN"/>
        </w:rPr>
        <w:t xml:space="preserve">FFS on whether to assume </w:t>
      </w:r>
      <w:r>
        <w:rPr>
          <w:rFonts w:hint="eastAsia"/>
          <w:i/>
          <w:iCs/>
          <w:sz w:val="20"/>
          <w:szCs w:val="20"/>
          <w:lang w:eastAsia="zh-CN"/>
        </w:rPr>
        <w:t>omni-antenna type can be assumed for both band n3 and n39 in DL CA_n3-n39</w:t>
      </w:r>
    </w:p>
    <w:p>
      <w:pPr>
        <w:pStyle w:val="74"/>
        <w:numPr>
          <w:ilvl w:val="0"/>
          <w:numId w:val="5"/>
        </w:numPr>
        <w:spacing w:after="120"/>
        <w:ind w:firstLineChars="0"/>
        <w:rPr>
          <w:i/>
          <w:iCs/>
          <w:sz w:val="20"/>
          <w:szCs w:val="20"/>
          <w:lang w:eastAsia="zh-CN"/>
        </w:rPr>
      </w:pPr>
      <w:r>
        <w:rPr>
          <w:i/>
          <w:iCs/>
          <w:sz w:val="20"/>
          <w:szCs w:val="20"/>
          <w:lang w:eastAsia="zh-CN"/>
        </w:rPr>
        <w:t>FFS on whether new capability is needed for ATG CA</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For intra-band contiguous CA, same antenna type should be applied on each carrier, including one or more omni-directional antenna(s) and antenna array.</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For inter-band CA, as agreed in RF session in RAN4#111 meeting, there is no limitation on antenna types. In other words, either different or same antenna type can be applied on different carriers. </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Besides, if antenna array is used, there may exists two cases, case 1 is that UE only have one panel and can only form one Rx beam, case 2 is that UE have two antenna panels and can form two simultaneous Rx beams.</w:t>
      </w:r>
      <w:r>
        <w:rPr>
          <w:rFonts w:hint="eastAsia" w:eastAsia="等线"/>
          <w:sz w:val="20"/>
          <w:szCs w:val="20"/>
          <w:lang w:val="en-US" w:eastAsia="zh-CN"/>
        </w:rPr>
        <w:tab/>
      </w:r>
    </w:p>
    <w:p>
      <w:pPr>
        <w:tabs>
          <w:tab w:val="left" w:pos="1134"/>
        </w:tabs>
        <w:spacing w:before="156" w:beforeLines="50"/>
        <w:jc w:val="both"/>
        <w:rPr>
          <w:rFonts w:eastAsia="等线"/>
          <w:b/>
          <w:bCs/>
          <w:i/>
          <w:iCs/>
          <w:sz w:val="20"/>
          <w:szCs w:val="20"/>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3</w:t>
      </w:r>
      <w:r>
        <w:rPr>
          <w:rFonts w:eastAsia="等线"/>
          <w:b/>
          <w:bCs/>
          <w:i/>
          <w:iCs/>
          <w:sz w:val="20"/>
          <w:szCs w:val="20"/>
        </w:rPr>
        <w:t xml:space="preserve">: </w:t>
      </w:r>
      <w:r>
        <w:rPr>
          <w:rFonts w:hint="eastAsia" w:eastAsia="等线"/>
          <w:b/>
          <w:bCs/>
          <w:i/>
          <w:iCs/>
          <w:sz w:val="20"/>
          <w:szCs w:val="20"/>
        </w:rPr>
        <w:t>For intra-band contiguous CA, same antenna type should be applied on each carrier, including one or more</w:t>
      </w:r>
      <w:r>
        <w:rPr>
          <w:rFonts w:hint="eastAsia" w:eastAsia="等线"/>
          <w:b/>
          <w:bCs/>
          <w:i/>
          <w:iCs/>
          <w:sz w:val="20"/>
          <w:szCs w:val="20"/>
          <w:lang w:val="en-US" w:eastAsia="zh-CN"/>
        </w:rPr>
        <w:t xml:space="preserve"> </w:t>
      </w:r>
      <w:r>
        <w:rPr>
          <w:rFonts w:hint="eastAsia" w:eastAsia="等线"/>
          <w:b/>
          <w:bCs/>
          <w:i/>
          <w:iCs/>
          <w:sz w:val="20"/>
          <w:szCs w:val="20"/>
        </w:rPr>
        <w:t>omni-directional antenna(s) and antenna array.</w:t>
      </w:r>
    </w:p>
    <w:p>
      <w:pPr>
        <w:tabs>
          <w:tab w:val="left" w:pos="1134"/>
        </w:tabs>
        <w:spacing w:before="156" w:beforeLines="50"/>
        <w:jc w:val="both"/>
        <w:rPr>
          <w:rFonts w:hint="eastAsia" w:eastAsia="等线"/>
          <w:b/>
          <w:bCs/>
          <w:i/>
          <w:iCs/>
          <w:sz w:val="20"/>
          <w:szCs w:val="20"/>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4</w:t>
      </w:r>
      <w:r>
        <w:rPr>
          <w:rFonts w:eastAsia="等线"/>
          <w:b/>
          <w:bCs/>
          <w:i/>
          <w:iCs/>
          <w:sz w:val="20"/>
          <w:szCs w:val="20"/>
        </w:rPr>
        <w:t xml:space="preserve">: </w:t>
      </w:r>
      <w:r>
        <w:rPr>
          <w:rFonts w:hint="eastAsia" w:eastAsia="等线"/>
          <w:b/>
          <w:bCs/>
          <w:i/>
          <w:iCs/>
          <w:sz w:val="20"/>
          <w:szCs w:val="20"/>
        </w:rPr>
        <w:t>For inter-band CA,</w:t>
      </w:r>
      <w:r>
        <w:rPr>
          <w:rFonts w:hint="eastAsia" w:eastAsia="等线"/>
          <w:b/>
          <w:bCs/>
          <w:i/>
          <w:iCs/>
          <w:sz w:val="20"/>
          <w:szCs w:val="20"/>
          <w:lang w:val="en-US" w:eastAsia="zh-CN"/>
        </w:rPr>
        <w:t xml:space="preserve"> e</w:t>
      </w:r>
      <w:r>
        <w:rPr>
          <w:rFonts w:hint="eastAsia" w:eastAsia="等线"/>
          <w:b/>
          <w:bCs/>
          <w:i/>
          <w:iCs/>
          <w:sz w:val="20"/>
          <w:szCs w:val="20"/>
        </w:rPr>
        <w:t>ither different or same antenna type can be applied on different carriers.</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lang w:val="en-US" w:eastAsia="zh-CN"/>
        </w:rPr>
        <w:t>Proposal 5: If only antenna array is used, then may exists two cases:</w:t>
      </w:r>
    </w:p>
    <w:p>
      <w:pPr>
        <w:numPr>
          <w:ilvl w:val="0"/>
          <w:numId w:val="6"/>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Case 1: UE only have one antenna panel and form one Rx beam</w:t>
      </w:r>
    </w:p>
    <w:p>
      <w:pPr>
        <w:numPr>
          <w:ilvl w:val="0"/>
          <w:numId w:val="6"/>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Case 2: UE have two antenna panels and can form two simultaneous Rx beams</w:t>
      </w:r>
    </w:p>
    <w:p>
      <w:pPr>
        <w:numPr>
          <w:ilvl w:val="0"/>
          <w:numId w:val="0"/>
        </w:numPr>
        <w:tabs>
          <w:tab w:val="left" w:pos="1134"/>
        </w:tabs>
        <w:spacing w:before="156" w:beforeLines="50"/>
        <w:jc w:val="both"/>
        <w:rPr>
          <w:rFonts w:hint="eastAsia" w:eastAsia="等线"/>
          <w:b/>
          <w:bCs/>
          <w:i/>
          <w:iCs/>
          <w:sz w:val="20"/>
          <w:szCs w:val="20"/>
          <w:lang w:val="en-US" w:eastAsia="zh-CN"/>
        </w:rPr>
      </w:pPr>
    </w:p>
    <w:p>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ascii="Times New Roman" w:hAnsi="Times New Roman"/>
          <w:b w:val="0"/>
          <w:bCs w:val="0"/>
          <w:kern w:val="0"/>
          <w:sz w:val="36"/>
          <w:szCs w:val="36"/>
        </w:rPr>
      </w:pPr>
      <w:r>
        <w:rPr>
          <w:rFonts w:hint="eastAsia" w:ascii="Times New Roman" w:hAnsi="Times New Roman" w:eastAsia="宋体"/>
          <w:b w:val="0"/>
          <w:bCs w:val="0"/>
          <w:kern w:val="0"/>
          <w:sz w:val="36"/>
          <w:szCs w:val="36"/>
          <w:lang w:val="en-US" w:eastAsia="zh-CN"/>
        </w:rPr>
        <w:t>RRC IDLE/INACTIVE mobility requirements</w:t>
      </w:r>
    </w:p>
    <w:p>
      <w:pPr>
        <w:spacing w:before="156" w:beforeLines="50"/>
        <w:ind w:left="100" w:hanging="100" w:hangingChars="50"/>
        <w:rPr>
          <w:rFonts w:hint="default" w:eastAsia="等线"/>
          <w:sz w:val="20"/>
          <w:szCs w:val="20"/>
          <w:lang w:val="en-US" w:eastAsia="zh-CN"/>
        </w:rPr>
      </w:pPr>
      <w:r>
        <w:rPr>
          <w:rFonts w:hint="eastAsia"/>
          <w:b/>
          <w:sz w:val="20"/>
          <w:szCs w:val="20"/>
          <w:u w:val="single"/>
          <w:lang w:val="en-US" w:eastAsia="zh-CN"/>
        </w:rPr>
        <w:t xml:space="preserve">Side conditions for cell re-selection </w:t>
      </w:r>
    </w:p>
    <w:p>
      <w:pPr>
        <w:tabs>
          <w:tab w:val="left" w:pos="1134"/>
        </w:tabs>
        <w:spacing w:before="60"/>
        <w:jc w:val="both"/>
        <w:rPr>
          <w:rFonts w:hint="eastAsia" w:eastAsia="等线"/>
          <w:sz w:val="20"/>
          <w:szCs w:val="20"/>
          <w:lang w:val="en-US" w:eastAsia="zh-CN"/>
        </w:rPr>
      </w:pPr>
      <w:r>
        <w:rPr>
          <w:rFonts w:hint="eastAsia" w:eastAsia="等线"/>
          <w:sz w:val="20"/>
          <w:szCs w:val="20"/>
        </w:rPr>
        <w:t>RF agreed to define relaxed receiver sensitivity for inter-band CA, the value is FFS</w:t>
      </w:r>
      <w:r>
        <w:rPr>
          <w:rFonts w:hint="eastAsia" w:eastAsia="等线"/>
          <w:sz w:val="20"/>
          <w:szCs w:val="20"/>
          <w:lang w:val="en-US" w:eastAsia="zh-CN"/>
        </w:rPr>
        <w:t>.</w:t>
      </w:r>
    </w:p>
    <w:p>
      <w:pPr>
        <w:rPr>
          <w:rFonts w:ascii="Times New Roman" w:hAnsi="Times New Roman" w:eastAsia="Times New Roman" w:cs="宋体"/>
          <w:i/>
          <w:iCs/>
          <w:sz w:val="20"/>
          <w:szCs w:val="20"/>
          <w:u w:val="single"/>
          <w:lang w:val="en-US" w:eastAsia="zh-CN" w:bidi="ar-SA"/>
        </w:rPr>
      </w:pPr>
      <w:r>
        <w:rPr>
          <w:rFonts w:ascii="Times New Roman" w:hAnsi="Times New Roman" w:eastAsia="Times New Roman" w:cs="宋体"/>
          <w:i/>
          <w:iCs/>
          <w:sz w:val="20"/>
          <w:szCs w:val="20"/>
          <w:u w:val="single"/>
          <w:lang w:val="en-US" w:eastAsia="ko-KR" w:bidi="ar-SA"/>
        </w:rPr>
        <w:t xml:space="preserve">Issue </w:t>
      </w:r>
      <w:r>
        <w:rPr>
          <w:rFonts w:hint="eastAsia" w:ascii="Times New Roman" w:hAnsi="Times New Roman" w:eastAsia="Times New Roman" w:cs="宋体"/>
          <w:i/>
          <w:iCs/>
          <w:sz w:val="20"/>
          <w:szCs w:val="20"/>
          <w:u w:val="single"/>
          <w:lang w:val="en-US" w:eastAsia="zh-CN" w:bidi="ar-SA"/>
        </w:rPr>
        <w:t>3-4-1</w:t>
      </w:r>
      <w:r>
        <w:rPr>
          <w:rFonts w:ascii="Times New Roman" w:hAnsi="Times New Roman" w:eastAsia="Times New Roman" w:cs="宋体"/>
          <w:i/>
          <w:iCs/>
          <w:sz w:val="20"/>
          <w:szCs w:val="20"/>
          <w:u w:val="single"/>
          <w:lang w:val="en-US" w:eastAsia="ko-KR" w:bidi="ar-SA"/>
        </w:rPr>
        <w:t xml:space="preserve">: </w:t>
      </w:r>
      <w:r>
        <w:rPr>
          <w:rFonts w:hint="eastAsia" w:ascii="Times New Roman" w:hAnsi="Times New Roman" w:eastAsia="Times New Roman" w:cs="宋体"/>
          <w:i/>
          <w:iCs/>
          <w:sz w:val="20"/>
          <w:szCs w:val="20"/>
          <w:u w:val="single"/>
          <w:lang w:val="en-US" w:eastAsia="zh-CN" w:bidi="ar-SA"/>
        </w:rPr>
        <w:t>ATG Rx requirements applicability</w:t>
      </w:r>
    </w:p>
    <w:p>
      <w:pPr>
        <w:rPr>
          <w:rFonts w:hint="eastAsia"/>
          <w:i/>
          <w:iCs/>
          <w:sz w:val="20"/>
          <w:szCs w:val="20"/>
          <w:lang w:eastAsia="zh-CN"/>
        </w:rPr>
      </w:pPr>
      <w:r>
        <w:rPr>
          <w:rFonts w:hint="eastAsia"/>
          <w:i/>
          <w:iCs/>
          <w:sz w:val="20"/>
          <w:szCs w:val="20"/>
          <w:lang w:eastAsia="zh-CN"/>
        </w:rPr>
        <w:t>Agreement:</w:t>
      </w:r>
    </w:p>
    <w:p>
      <w:pPr>
        <w:pStyle w:val="74"/>
        <w:numPr>
          <w:ilvl w:val="0"/>
          <w:numId w:val="5"/>
        </w:numPr>
        <w:spacing w:after="120"/>
        <w:ind w:firstLineChars="0"/>
        <w:rPr>
          <w:i/>
          <w:iCs/>
          <w:sz w:val="20"/>
          <w:szCs w:val="20"/>
          <w:lang w:eastAsia="zh-CN"/>
        </w:rPr>
      </w:pPr>
      <w:r>
        <w:rPr>
          <w:rFonts w:hint="eastAsia"/>
          <w:i/>
          <w:iCs/>
          <w:sz w:val="20"/>
          <w:szCs w:val="20"/>
          <w:lang w:val="en-US" w:eastAsia="zh-CN"/>
        </w:rPr>
        <w:t xml:space="preserve">Following requirements needs further analysis: </w:t>
      </w:r>
    </w:p>
    <w:p>
      <w:pPr>
        <w:pStyle w:val="74"/>
        <w:numPr>
          <w:ilvl w:val="1"/>
          <w:numId w:val="5"/>
        </w:numPr>
        <w:spacing w:after="120"/>
        <w:ind w:left="1080" w:leftChars="0" w:hanging="360" w:firstLineChars="0"/>
        <w:rPr>
          <w:i/>
          <w:iCs/>
          <w:sz w:val="20"/>
          <w:szCs w:val="20"/>
          <w:lang w:eastAsia="zh-CN"/>
        </w:rPr>
      </w:pPr>
      <w:r>
        <w:rPr>
          <w:rFonts w:hint="eastAsia"/>
          <w:i/>
          <w:iCs/>
          <w:sz w:val="20"/>
          <w:szCs w:val="20"/>
          <w:lang w:val="en-US" w:eastAsia="zh-CN"/>
        </w:rPr>
        <w:t xml:space="preserve">delta RIB, </w:t>
      </w:r>
    </w:p>
    <w:p>
      <w:pPr>
        <w:pStyle w:val="74"/>
        <w:numPr>
          <w:ilvl w:val="1"/>
          <w:numId w:val="5"/>
        </w:numPr>
        <w:spacing w:after="120"/>
        <w:ind w:left="1080" w:leftChars="0" w:hanging="360" w:firstLineChars="0"/>
        <w:rPr>
          <w:i/>
          <w:iCs/>
          <w:sz w:val="20"/>
          <w:szCs w:val="20"/>
          <w:lang w:eastAsia="zh-CN"/>
        </w:rPr>
      </w:pPr>
      <w:r>
        <w:rPr>
          <w:rFonts w:hint="eastAsia"/>
          <w:i/>
          <w:iCs/>
          <w:sz w:val="20"/>
          <w:szCs w:val="20"/>
          <w:lang w:val="en-US" w:eastAsia="zh-CN"/>
        </w:rPr>
        <w:t xml:space="preserve">MSD, </w:t>
      </w:r>
    </w:p>
    <w:p>
      <w:pPr>
        <w:pStyle w:val="74"/>
        <w:numPr>
          <w:ilvl w:val="1"/>
          <w:numId w:val="5"/>
        </w:numPr>
        <w:spacing w:after="120"/>
        <w:ind w:left="1080" w:leftChars="0" w:hanging="360" w:firstLineChars="0"/>
        <w:rPr>
          <w:i/>
          <w:iCs/>
          <w:sz w:val="20"/>
          <w:szCs w:val="20"/>
          <w:lang w:eastAsia="zh-CN"/>
        </w:rPr>
      </w:pPr>
      <w:r>
        <w:rPr>
          <w:rFonts w:hint="eastAsia"/>
          <w:i/>
          <w:iCs/>
          <w:sz w:val="20"/>
          <w:szCs w:val="20"/>
          <w:lang w:val="en-US" w:eastAsia="zh-CN"/>
        </w:rPr>
        <w:t>Diversity requirements</w:t>
      </w:r>
    </w:p>
    <w:p>
      <w:pPr>
        <w:pStyle w:val="74"/>
        <w:numPr>
          <w:ilvl w:val="2"/>
          <w:numId w:val="5"/>
        </w:numPr>
        <w:spacing w:after="120"/>
        <w:ind w:left="1800" w:leftChars="0" w:hanging="360" w:firstLineChars="0"/>
        <w:rPr>
          <w:i/>
          <w:iCs/>
          <w:sz w:val="20"/>
          <w:szCs w:val="20"/>
          <w:lang w:eastAsia="zh-CN"/>
        </w:rPr>
      </w:pPr>
      <w:r>
        <w:rPr>
          <w:rFonts w:hint="eastAsia"/>
          <w:i/>
          <w:iCs/>
          <w:sz w:val="20"/>
          <w:szCs w:val="20"/>
          <w:lang w:val="en-US" w:eastAsia="zh-CN"/>
        </w:rPr>
        <w:t>FFS whether current ATG single carrier requirement is enough</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Since </w:t>
      </w:r>
      <w:r>
        <w:rPr>
          <w:rFonts w:hint="eastAsia" w:eastAsia="等线"/>
          <w:sz w:val="20"/>
          <w:szCs w:val="20"/>
        </w:rPr>
        <w:t xml:space="preserve">RF </w:t>
      </w:r>
      <w:r>
        <w:rPr>
          <w:rFonts w:hint="eastAsia" w:eastAsia="等线"/>
          <w:sz w:val="20"/>
          <w:szCs w:val="20"/>
          <w:lang w:val="en-US" w:eastAsia="zh-CN"/>
        </w:rPr>
        <w:t xml:space="preserve">has already </w:t>
      </w:r>
      <w:r>
        <w:rPr>
          <w:rFonts w:hint="eastAsia" w:eastAsia="等线"/>
          <w:sz w:val="20"/>
          <w:szCs w:val="20"/>
        </w:rPr>
        <w:t xml:space="preserve">agreed to define relaxed receiver sensitivity for </w:t>
      </w:r>
      <w:r>
        <w:rPr>
          <w:rFonts w:hint="eastAsia" w:eastAsia="等线"/>
          <w:sz w:val="20"/>
          <w:szCs w:val="20"/>
          <w:lang w:val="en-US" w:eastAsia="zh-CN"/>
        </w:rPr>
        <w:t xml:space="preserve">ATG </w:t>
      </w:r>
      <w:r>
        <w:rPr>
          <w:rFonts w:hint="eastAsia" w:eastAsia="等线"/>
          <w:sz w:val="20"/>
          <w:szCs w:val="20"/>
        </w:rPr>
        <w:t>inter-band CA</w:t>
      </w:r>
      <w:r>
        <w:rPr>
          <w:rFonts w:hint="eastAsia" w:eastAsia="等线"/>
          <w:sz w:val="20"/>
          <w:szCs w:val="20"/>
          <w:lang w:val="en-US" w:eastAsia="zh-CN"/>
        </w:rPr>
        <w:t xml:space="preserve"> [2], the </w:t>
      </w:r>
      <w:r>
        <w:rPr>
          <w:rFonts w:hint="eastAsia" w:eastAsia="等线"/>
          <w:sz w:val="20"/>
          <w:szCs w:val="20"/>
        </w:rPr>
        <w:t>side conditions</w:t>
      </w:r>
      <w:r>
        <w:rPr>
          <w:rFonts w:hint="eastAsia" w:eastAsia="等线"/>
          <w:sz w:val="20"/>
          <w:szCs w:val="20"/>
          <w:lang w:val="en-US" w:eastAsia="zh-CN"/>
        </w:rPr>
        <w:t xml:space="preserve"> exceptions for cell re-selection shall be defined, the legacy methodology exception applicability defined in Clause 4.2 and Clause B.3.2.1 can be reused with update of the reference clause of</w:t>
      </w:r>
      <w:r>
        <w:rPr>
          <w:rFonts w:hint="eastAsia" w:eastAsia="等线"/>
          <w:sz w:val="20"/>
          <w:szCs w:val="20"/>
        </w:rPr>
        <w:t xml:space="preserve"> ΔR</w:t>
      </w:r>
      <w:r>
        <w:rPr>
          <w:rFonts w:hint="eastAsia" w:eastAsia="等线"/>
          <w:sz w:val="20"/>
          <w:szCs w:val="20"/>
          <w:vertAlign w:val="subscript"/>
        </w:rPr>
        <w:t>IB,c</w:t>
      </w:r>
      <w:r>
        <w:rPr>
          <w:rFonts w:hint="eastAsia" w:eastAsia="等线"/>
          <w:sz w:val="20"/>
          <w:szCs w:val="20"/>
          <w:lang w:val="en-US" w:eastAsia="zh-CN"/>
        </w:rPr>
        <w:t>. We copy it for information:</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rPr>
                <w:sz w:val="20"/>
                <w:szCs w:val="20"/>
              </w:rPr>
            </w:pPr>
            <w:r>
              <w:rPr>
                <w:sz w:val="20"/>
                <w:szCs w:val="20"/>
              </w:rPr>
              <w:t>In the requirements of clause 4.2, the exceptions for side conditions apply as follows:</w:t>
            </w:r>
          </w:p>
          <w:p>
            <w:pPr>
              <w:pStyle w:val="49"/>
              <w:rPr>
                <w:rFonts w:hint="eastAsia" w:eastAsia="等线"/>
                <w:sz w:val="20"/>
                <w:szCs w:val="20"/>
              </w:rPr>
            </w:pPr>
            <w:r>
              <w:rPr>
                <w:sz w:val="20"/>
                <w:szCs w:val="20"/>
              </w:rPr>
              <w:t>-</w:t>
            </w:r>
            <w:r>
              <w:rPr>
                <w:sz w:val="20"/>
                <w:szCs w:val="20"/>
              </w:rPr>
              <w:tab/>
            </w:r>
            <w:r>
              <w:rPr>
                <w:sz w:val="20"/>
                <w:szCs w:val="20"/>
              </w:rPr>
              <w:t>for the UE capable of CA, the applicable exceptions for side conditions are specified in Annex B, clause B.3.2.1 for UE supporting CA 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pPr>
              <w:tabs>
                <w:tab w:val="left" w:pos="1134"/>
              </w:tabs>
              <w:spacing w:before="60"/>
              <w:jc w:val="both"/>
              <w:rPr>
                <w:rFonts w:hint="default" w:eastAsia="等线"/>
                <w:b/>
                <w:bCs/>
                <w:sz w:val="20"/>
                <w:szCs w:val="20"/>
                <w:lang w:val="en-US"/>
              </w:rPr>
            </w:pPr>
            <w:r>
              <w:rPr>
                <w:rFonts w:hint="eastAsia" w:eastAsia="等线"/>
                <w:b/>
                <w:bCs/>
                <w:sz w:val="20"/>
                <w:szCs w:val="20"/>
                <w:lang w:val="en-US" w:eastAsia="zh-CN"/>
              </w:rPr>
              <w:t>B.3.2.1 Receiver sensitivity relaxation for UE supporting CA in FR1</w:t>
            </w:r>
          </w:p>
          <w:p>
            <w:pPr>
              <w:tabs>
                <w:tab w:val="left" w:pos="1134"/>
              </w:tabs>
              <w:spacing w:before="60"/>
              <w:jc w:val="both"/>
              <w:rPr>
                <w:rFonts w:hint="default" w:eastAsia="等线"/>
                <w:sz w:val="20"/>
                <w:szCs w:val="20"/>
                <w:vertAlign w:val="baseline"/>
                <w:lang w:val="en-US" w:eastAsia="zh-CN"/>
              </w:rPr>
            </w:pPr>
            <w:r>
              <w:rPr>
                <w:rFonts w:hint="eastAsia" w:eastAsia="等线"/>
                <w:sz w:val="20"/>
                <w:szCs w:val="20"/>
              </w:rPr>
              <w:t>For a UE configured with inter-band carrier aggregation with active uplink in NR band, if there is a relaxation of receiver sensitivity ΔRIB,c&gt;0 dB as defined in</w:t>
            </w:r>
            <w:r>
              <w:rPr>
                <w:rFonts w:hint="eastAsia" w:eastAsia="等线"/>
                <w:i w:val="0"/>
                <w:iCs w:val="0"/>
                <w:sz w:val="20"/>
                <w:szCs w:val="20"/>
              </w:rPr>
              <w:t xml:space="preserve"> clause 7.3</w:t>
            </w:r>
            <w:r>
              <w:rPr>
                <w:rFonts w:hint="eastAsia" w:eastAsia="等线"/>
                <w:i w:val="0"/>
                <w:iCs w:val="0"/>
                <w:sz w:val="20"/>
                <w:szCs w:val="20"/>
                <w:lang w:val="en-US" w:eastAsia="zh-CN"/>
              </w:rPr>
              <w:t>A</w:t>
            </w:r>
            <w:r>
              <w:rPr>
                <w:rFonts w:hint="eastAsia" w:eastAsia="等线"/>
                <w:i w:val="0"/>
                <w:iCs w:val="0"/>
                <w:sz w:val="20"/>
                <w:szCs w:val="20"/>
              </w:rPr>
              <w:t>.3 of TS 38.101-1 [18]</w:t>
            </w:r>
            <w:r>
              <w:rPr>
                <w:rFonts w:hint="eastAsia" w:eastAsia="等线"/>
                <w:sz w:val="20"/>
                <w:szCs w:val="20"/>
              </w:rPr>
              <w:t>, the relevant side conditions specifying received power levels (SSB_RP and Io) shall be increased by the amount Δ=ΔR</w:t>
            </w:r>
            <w:r>
              <w:rPr>
                <w:rFonts w:hint="eastAsia" w:eastAsia="等线"/>
                <w:sz w:val="20"/>
                <w:szCs w:val="20"/>
                <w:vertAlign w:val="subscript"/>
              </w:rPr>
              <w:t>IB,c</w:t>
            </w:r>
            <w:r>
              <w:rPr>
                <w:rFonts w:hint="eastAsia" w:eastAsia="等线"/>
                <w:sz w:val="20"/>
                <w:szCs w:val="20"/>
              </w:rPr>
              <w:t xml:space="preserve"> defined for the corresponding downlink NR bands.</w:t>
            </w:r>
          </w:p>
        </w:tc>
      </w:tr>
    </w:tbl>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lang w:val="en-US" w:eastAsia="zh-CN"/>
        </w:rPr>
        <w:t xml:space="preserve">Proposal 6: For cell re-selection, define the exceptions of side conditions for UE supporting CA in FR1. The legacy methodology exception applicability defined in Clause 4.2 and Clause B.3.2.1 can be reused with update of the reference clause of </w:t>
      </w:r>
      <w:r>
        <w:rPr>
          <w:rFonts w:hint="eastAsia" w:eastAsia="等线"/>
          <w:b/>
          <w:bCs/>
          <w:i/>
          <w:iCs/>
          <w:sz w:val="20"/>
          <w:szCs w:val="20"/>
        </w:rPr>
        <w:t>ΔR</w:t>
      </w:r>
      <w:r>
        <w:rPr>
          <w:rFonts w:hint="eastAsia" w:eastAsia="等线"/>
          <w:b/>
          <w:bCs/>
          <w:i/>
          <w:iCs/>
          <w:sz w:val="20"/>
          <w:szCs w:val="20"/>
          <w:vertAlign w:val="subscript"/>
        </w:rPr>
        <w:t>IB,c</w:t>
      </w:r>
      <w:r>
        <w:rPr>
          <w:rFonts w:hint="eastAsia" w:eastAsia="等线"/>
          <w:b/>
          <w:bCs/>
          <w:i/>
          <w:iCs/>
          <w:sz w:val="20"/>
          <w:szCs w:val="20"/>
          <w:lang w:val="en-US" w:eastAsia="zh-CN"/>
        </w:rPr>
        <w:t>.</w:t>
      </w:r>
    </w:p>
    <w:p>
      <w:pPr>
        <w:tabs>
          <w:tab w:val="left" w:pos="1134"/>
        </w:tabs>
        <w:spacing w:before="60"/>
        <w:jc w:val="both"/>
        <w:rPr>
          <w:rFonts w:hint="default" w:eastAsia="等线"/>
          <w:sz w:val="20"/>
          <w:szCs w:val="20"/>
          <w:lang w:val="en-US" w:eastAsia="zh-CN"/>
        </w:rPr>
      </w:pPr>
    </w:p>
    <w:p>
      <w:pPr>
        <w:spacing w:before="156" w:beforeLines="50"/>
        <w:ind w:left="100" w:hanging="100" w:hangingChars="50"/>
        <w:rPr>
          <w:rFonts w:hint="default" w:ascii="Times New Roman" w:hAnsi="Times New Roman" w:cs="Times New Roman"/>
          <w:b/>
          <w:sz w:val="20"/>
          <w:szCs w:val="20"/>
          <w:u w:val="single"/>
          <w:lang w:val="en-US" w:eastAsia="zh-CN"/>
        </w:rPr>
      </w:pPr>
      <w:r>
        <w:rPr>
          <w:rFonts w:hint="eastAsia" w:ascii="Times New Roman" w:hAnsi="Times New Roman" w:cs="Times New Roman"/>
          <w:b/>
          <w:sz w:val="20"/>
          <w:szCs w:val="20"/>
          <w:u w:val="single"/>
          <w:lang w:val="en-US" w:eastAsia="zh-CN"/>
        </w:rPr>
        <w:t>EMR</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Firstly, we think RAN4 should discuss whether EMR feature need to be introduced in ATG.</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The feature early measurement report was introduced to facilitate the SCell addition, and help network to configure a proper SCell by reporting the configured SCC measurement result in RRC_IDLE/INACTIVE mode.</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However, in ATG co-located scenario, network could derive coarse SCell quality by PCell quality and known frequency gap information, we fail to see strong demand and significant gain to introduce this feature.</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lang w:val="en-US" w:eastAsia="zh-CN"/>
        </w:rPr>
        <w:t>Observation 1: Fail to see strong demand and significant gain to introduce EMR in ATG co-located deployment.</w:t>
      </w:r>
    </w:p>
    <w:p>
      <w:pPr>
        <w:tabs>
          <w:tab w:val="left" w:pos="1134"/>
        </w:tabs>
        <w:spacing w:before="156" w:beforeLines="50"/>
        <w:jc w:val="both"/>
        <w:rPr>
          <w:rFonts w:hint="default"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7: No need to introduce EMR in ATG CA if no </w:t>
      </w:r>
      <w:r>
        <w:rPr>
          <w:rFonts w:hint="eastAsia" w:eastAsia="等线"/>
          <w:b/>
          <w:bCs/>
          <w:i/>
          <w:iCs/>
          <w:sz w:val="20"/>
          <w:szCs w:val="20"/>
          <w:lang w:val="en-US" w:eastAsia="zh-CN"/>
        </w:rPr>
        <w:t>strong demand and significant gain observed</w:t>
      </w:r>
      <w:r>
        <w:rPr>
          <w:rFonts w:hint="eastAsia" w:ascii="Times New Roman" w:hAnsi="Times New Roman" w:eastAsia="等线" w:cs="Times New Roman"/>
          <w:b/>
          <w:bCs/>
          <w:i/>
          <w:iCs/>
          <w:sz w:val="20"/>
          <w:szCs w:val="20"/>
          <w:lang w:val="en-US" w:eastAsia="zh-CN"/>
        </w:rPr>
        <w:t>.</w:t>
      </w:r>
    </w:p>
    <w:p>
      <w:pPr>
        <w:tabs>
          <w:tab w:val="left" w:pos="1134"/>
        </w:tabs>
        <w:spacing w:before="60"/>
        <w:jc w:val="both"/>
        <w:rPr>
          <w:rFonts w:hint="default" w:eastAsia="等线"/>
          <w:sz w:val="20"/>
          <w:szCs w:val="20"/>
          <w:lang w:val="en-US" w:eastAsia="zh-CN"/>
        </w:rPr>
      </w:pPr>
    </w:p>
    <w:p>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ascii="Times New Roman" w:hAnsi="Times New Roman"/>
          <w:b w:val="0"/>
          <w:bCs w:val="0"/>
          <w:kern w:val="0"/>
          <w:sz w:val="36"/>
          <w:szCs w:val="36"/>
        </w:rPr>
      </w:pPr>
      <w:r>
        <w:rPr>
          <w:rFonts w:hint="eastAsia" w:ascii="Times New Roman" w:hAnsi="Times New Roman" w:eastAsia="宋体"/>
          <w:b w:val="0"/>
          <w:bCs w:val="0"/>
          <w:kern w:val="0"/>
          <w:sz w:val="36"/>
          <w:szCs w:val="36"/>
          <w:lang w:val="en-US" w:eastAsia="zh-CN"/>
        </w:rPr>
        <w:t>Timing requirements</w:t>
      </w:r>
    </w:p>
    <w:p>
      <w:pPr>
        <w:spacing w:before="156" w:beforeLines="50"/>
        <w:ind w:left="100" w:hanging="100" w:hangingChars="50"/>
        <w:rPr>
          <w:rFonts w:hint="default" w:ascii="Times New Roman" w:hAnsi="Times New Roman" w:cs="Times New Roman"/>
          <w:b/>
          <w:sz w:val="20"/>
          <w:szCs w:val="20"/>
          <w:u w:val="single"/>
          <w:lang w:val="en-US" w:eastAsia="zh-CN"/>
        </w:rPr>
      </w:pPr>
      <w:r>
        <w:rPr>
          <w:rFonts w:hint="eastAsia" w:ascii="Times New Roman" w:hAnsi="Times New Roman" w:cs="Times New Roman"/>
          <w:b/>
          <w:sz w:val="20"/>
          <w:szCs w:val="20"/>
          <w:u w:val="single"/>
          <w:lang w:val="en-US" w:eastAsia="zh-CN"/>
        </w:rPr>
        <w:t>MRTD</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With DL CA, the MRTD requirement at UE side should be defined. For ATG, we can first focus on co-located intra-band contiguous CA and inter-band CA case in WID.</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For intra-band contiguous CA, the TAE is 260ns, the propagation delay difference is 0 due to co-located. The MRTD should be 260ns if defined. While in legacy, there is no MRTD intra-band contiguous CA requirement, because 260ns can be handled by every UE since it is smaller than 2/CP. Follow similar logic, the MRTD requirement for ATG intra-band contiguous CA is not needed.</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For inter-band CA, the legacy FR1 MRTD requirement is 33µs which including 3µs TAE and propagation delay difference. Although propagation delay difference between PCell and SCell is 0 in ATG co-located deployment, we think 33µs MRTD can be reused for ATG UE which is more powerful than legacy hand-held UE, such approach is also more friendly to backward compatibility.</w:t>
      </w:r>
    </w:p>
    <w:p>
      <w:pPr>
        <w:tabs>
          <w:tab w:val="left" w:pos="1134"/>
        </w:tabs>
        <w:spacing w:before="156" w:beforeLines="50"/>
        <w:jc w:val="both"/>
        <w:rPr>
          <w:rFonts w:hint="eastAsia"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Proposal 8: No need to introduce MRTD requirement for ATG intra-band contiguous CA.</w:t>
      </w:r>
    </w:p>
    <w:p>
      <w:pPr>
        <w:tabs>
          <w:tab w:val="left" w:pos="1134"/>
        </w:tabs>
        <w:spacing w:before="156" w:beforeLines="50"/>
        <w:jc w:val="both"/>
        <w:rPr>
          <w:rFonts w:hint="default"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Proposal 9: Define MRTD requirement for ATG inter-band CA, legacy 33µs requirement can be reused.</w:t>
      </w:r>
    </w:p>
    <w:p>
      <w:pPr>
        <w:tabs>
          <w:tab w:val="left" w:pos="1134"/>
        </w:tabs>
        <w:spacing w:before="156" w:beforeLines="50"/>
        <w:jc w:val="both"/>
        <w:rPr>
          <w:rFonts w:hint="default" w:ascii="Times New Roman" w:hAnsi="Times New Roman" w:eastAsia="等线" w:cs="Times New Roman"/>
          <w:b/>
          <w:bCs/>
          <w:i/>
          <w:iCs/>
          <w:sz w:val="20"/>
          <w:szCs w:val="20"/>
          <w:lang w:val="en-US" w:eastAsia="zh-CN"/>
        </w:rPr>
      </w:pPr>
    </w:p>
    <w:p>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eastAsia="宋体" w:cs="Times New Roman"/>
          <w:b w:val="0"/>
          <w:bCs w:val="0"/>
          <w:kern w:val="0"/>
          <w:sz w:val="36"/>
          <w:szCs w:val="36"/>
          <w:lang w:val="en-US" w:eastAsia="zh-CN"/>
        </w:rPr>
      </w:pPr>
      <w:r>
        <w:rPr>
          <w:rFonts w:hint="eastAsia" w:ascii="Times New Roman" w:hAnsi="Times New Roman" w:eastAsia="宋体" w:cs="Times New Roman"/>
          <w:b w:val="0"/>
          <w:bCs w:val="0"/>
          <w:kern w:val="0"/>
          <w:sz w:val="36"/>
          <w:szCs w:val="36"/>
          <w:lang w:val="en-US" w:eastAsia="zh-CN"/>
        </w:rPr>
        <w:t>Signalling characteristics requirements</w:t>
      </w:r>
    </w:p>
    <w:p>
      <w:pPr>
        <w:spacing w:before="156" w:beforeLines="50"/>
        <w:ind w:left="100" w:hanging="100" w:hangingChars="50"/>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zh-CN"/>
        </w:rPr>
        <w:t>SCell Activation and Deactivation Delay</w:t>
      </w:r>
    </w:p>
    <w:p>
      <w:pPr>
        <w:rPr>
          <w:rFonts w:hint="default"/>
          <w:sz w:val="20"/>
          <w:szCs w:val="20"/>
          <w:lang w:val="en-US" w:eastAsia="zh-CN"/>
        </w:rPr>
      </w:pPr>
      <w:r>
        <w:rPr>
          <w:rFonts w:hint="eastAsia"/>
          <w:sz w:val="20"/>
          <w:szCs w:val="20"/>
          <w:lang w:val="en-US" w:eastAsia="zh-CN"/>
        </w:rPr>
        <w:t>In our perspective, the following features can be introduced for ATG, the current FR1 requirement can be the starting point, and we can further study whether further improvement is needed or not due to co-located deployment. To be mentioned, the requirements related to multiple downlink SCells are deprioritized since example bands are 2CCs in WID.</w:t>
      </w:r>
    </w:p>
    <w:p>
      <w:pPr>
        <w:numPr>
          <w:ilvl w:val="0"/>
          <w:numId w:val="7"/>
        </w:numPr>
        <w:ind w:left="420" w:leftChars="0" w:hanging="420" w:firstLineChars="0"/>
        <w:rPr>
          <w:sz w:val="20"/>
          <w:szCs w:val="20"/>
          <w:lang w:val="en-US"/>
        </w:rPr>
      </w:pPr>
      <w:r>
        <w:rPr>
          <w:sz w:val="20"/>
          <w:szCs w:val="20"/>
          <w:lang w:val="en-US"/>
        </w:rPr>
        <w:t>SCell Activation Delay Requirement for Deactivated SCell</w:t>
      </w:r>
    </w:p>
    <w:p>
      <w:pPr>
        <w:numPr>
          <w:ilvl w:val="0"/>
          <w:numId w:val="7"/>
        </w:numPr>
        <w:ind w:left="420" w:leftChars="0" w:hanging="420" w:firstLineChars="0"/>
        <w:rPr>
          <w:sz w:val="20"/>
          <w:szCs w:val="20"/>
          <w:lang w:val="en-US"/>
        </w:rPr>
      </w:pPr>
      <w:r>
        <w:rPr>
          <w:sz w:val="20"/>
          <w:szCs w:val="20"/>
          <w:lang w:val="en-US"/>
        </w:rPr>
        <w:t>SCell Deactivation Delay Requirement for Activated SCell</w:t>
      </w:r>
    </w:p>
    <w:p>
      <w:pPr>
        <w:numPr>
          <w:ilvl w:val="0"/>
          <w:numId w:val="7"/>
        </w:numPr>
        <w:ind w:left="420" w:leftChars="0" w:hanging="420" w:firstLineChars="0"/>
        <w:rPr>
          <w:sz w:val="20"/>
          <w:szCs w:val="20"/>
          <w:lang w:val="en-US" w:eastAsia="ko-KR"/>
        </w:rPr>
      </w:pPr>
      <w:r>
        <w:rPr>
          <w:sz w:val="20"/>
          <w:szCs w:val="20"/>
          <w:lang w:val="en-US" w:eastAsia="ko-KR"/>
        </w:rPr>
        <w:t>Direct SCell Activation at SCell addition</w:t>
      </w:r>
    </w:p>
    <w:p>
      <w:pPr>
        <w:numPr>
          <w:ilvl w:val="0"/>
          <w:numId w:val="7"/>
        </w:numPr>
        <w:ind w:left="420" w:leftChars="0" w:hanging="420" w:firstLineChars="0"/>
        <w:rPr>
          <w:sz w:val="20"/>
          <w:szCs w:val="20"/>
          <w:lang w:val="en-US" w:eastAsia="ko-KR"/>
        </w:rPr>
      </w:pPr>
      <w:r>
        <w:rPr>
          <w:sz w:val="20"/>
          <w:szCs w:val="20"/>
          <w:lang w:val="en-US" w:eastAsia="ko-KR"/>
        </w:rPr>
        <w:t>Direct SCell Activation at Handover</w:t>
      </w:r>
    </w:p>
    <w:p>
      <w:pPr>
        <w:numPr>
          <w:ilvl w:val="0"/>
          <w:numId w:val="7"/>
        </w:numPr>
        <w:ind w:left="420" w:leftChars="0" w:hanging="420" w:firstLineChars="0"/>
        <w:rPr>
          <w:sz w:val="20"/>
          <w:szCs w:val="20"/>
          <w:lang w:val="en-US" w:eastAsia="ko-KR"/>
        </w:rPr>
      </w:pPr>
      <w:r>
        <w:rPr>
          <w:sz w:val="20"/>
          <w:szCs w:val="20"/>
          <w:lang w:val="en-US" w:eastAsia="ko-KR"/>
        </w:rPr>
        <w:t>Direct SCell Activation at RRCResume</w:t>
      </w:r>
    </w:p>
    <w:p>
      <w:pPr>
        <w:numPr>
          <w:ilvl w:val="0"/>
          <w:numId w:val="7"/>
        </w:numPr>
        <w:ind w:left="420" w:leftChars="0" w:hanging="420" w:firstLineChars="0"/>
        <w:rPr>
          <w:sz w:val="20"/>
          <w:szCs w:val="20"/>
          <w:lang w:val="en-US"/>
        </w:rPr>
      </w:pPr>
      <w:r>
        <w:rPr>
          <w:sz w:val="20"/>
          <w:szCs w:val="20"/>
          <w:lang w:val="en-US"/>
        </w:rPr>
        <w:t>Fast SCell Activation Delay Requirement for Deactivated SCell</w:t>
      </w:r>
    </w:p>
    <w:p>
      <w:pPr>
        <w:numPr>
          <w:ilvl w:val="0"/>
          <w:numId w:val="7"/>
        </w:numPr>
        <w:ind w:left="420" w:leftChars="0" w:hanging="420" w:firstLineChars="0"/>
        <w:rPr>
          <w:sz w:val="20"/>
          <w:szCs w:val="20"/>
          <w:lang w:val="en-US"/>
        </w:rPr>
      </w:pPr>
      <w:r>
        <w:rPr>
          <w:sz w:val="20"/>
          <w:szCs w:val="20"/>
          <w:lang w:val="en-US"/>
        </w:rPr>
        <w:t>SCell Activation Delay Requirement for Deactivated SCell with the L3 reporting during activation.</w:t>
      </w:r>
    </w:p>
    <w:p>
      <w:pPr>
        <w:tabs>
          <w:tab w:val="left" w:pos="1134"/>
        </w:tabs>
        <w:spacing w:before="156" w:beforeLines="50"/>
        <w:jc w:val="both"/>
        <w:rPr>
          <w:rFonts w:hint="eastAsia"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10</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For SCell activation and deactivation, following features can be introduced for ATG, reuse the current FR1 requirements as the starting point, and further study whether further improvement is needed or not due to co-located deployment.</w:t>
      </w:r>
    </w:p>
    <w:p>
      <w:pPr>
        <w:numPr>
          <w:ilvl w:val="0"/>
          <w:numId w:val="7"/>
        </w:numPr>
        <w:ind w:left="420" w:leftChars="0" w:hanging="420" w:firstLineChars="0"/>
        <w:rPr>
          <w:b/>
          <w:bCs/>
          <w:i/>
          <w:iCs/>
          <w:sz w:val="20"/>
          <w:szCs w:val="20"/>
          <w:lang w:val="en-US"/>
        </w:rPr>
      </w:pPr>
      <w:r>
        <w:rPr>
          <w:b/>
          <w:bCs/>
          <w:i/>
          <w:iCs/>
          <w:sz w:val="20"/>
          <w:szCs w:val="20"/>
          <w:lang w:val="en-US"/>
        </w:rPr>
        <w:t>SCell Activation Delay Requirement for Deactivated SCell</w:t>
      </w:r>
    </w:p>
    <w:p>
      <w:pPr>
        <w:numPr>
          <w:ilvl w:val="0"/>
          <w:numId w:val="7"/>
        </w:numPr>
        <w:ind w:left="420" w:leftChars="0" w:hanging="420" w:firstLineChars="0"/>
        <w:rPr>
          <w:b/>
          <w:bCs/>
          <w:i/>
          <w:iCs/>
          <w:sz w:val="20"/>
          <w:szCs w:val="20"/>
          <w:lang w:val="en-US"/>
        </w:rPr>
      </w:pPr>
      <w:r>
        <w:rPr>
          <w:b/>
          <w:bCs/>
          <w:i/>
          <w:iCs/>
          <w:sz w:val="20"/>
          <w:szCs w:val="20"/>
          <w:lang w:val="en-US"/>
        </w:rPr>
        <w:t>SCell Deactivation Delay Requirement for Activated SCell</w:t>
      </w:r>
    </w:p>
    <w:p>
      <w:pPr>
        <w:numPr>
          <w:ilvl w:val="0"/>
          <w:numId w:val="7"/>
        </w:numPr>
        <w:ind w:left="420" w:leftChars="0" w:hanging="420" w:firstLineChars="0"/>
        <w:rPr>
          <w:b/>
          <w:bCs/>
          <w:i/>
          <w:iCs/>
          <w:sz w:val="20"/>
          <w:szCs w:val="20"/>
          <w:lang w:val="en-US" w:eastAsia="ko-KR"/>
        </w:rPr>
      </w:pPr>
      <w:r>
        <w:rPr>
          <w:b/>
          <w:bCs/>
          <w:i/>
          <w:iCs/>
          <w:sz w:val="20"/>
          <w:szCs w:val="20"/>
          <w:lang w:val="en-US" w:eastAsia="ko-KR"/>
        </w:rPr>
        <w:t>Direct SCell Activation at SCell addition</w:t>
      </w:r>
    </w:p>
    <w:p>
      <w:pPr>
        <w:numPr>
          <w:ilvl w:val="0"/>
          <w:numId w:val="7"/>
        </w:numPr>
        <w:ind w:left="420" w:leftChars="0" w:hanging="420" w:firstLineChars="0"/>
        <w:rPr>
          <w:b/>
          <w:bCs/>
          <w:i/>
          <w:iCs/>
          <w:sz w:val="20"/>
          <w:szCs w:val="20"/>
          <w:lang w:val="en-US" w:eastAsia="ko-KR"/>
        </w:rPr>
      </w:pPr>
      <w:r>
        <w:rPr>
          <w:b/>
          <w:bCs/>
          <w:i/>
          <w:iCs/>
          <w:sz w:val="20"/>
          <w:szCs w:val="20"/>
          <w:lang w:val="en-US" w:eastAsia="ko-KR"/>
        </w:rPr>
        <w:t>Direct SCell Activation at Handover</w:t>
      </w:r>
    </w:p>
    <w:p>
      <w:pPr>
        <w:numPr>
          <w:ilvl w:val="0"/>
          <w:numId w:val="7"/>
        </w:numPr>
        <w:ind w:left="420" w:leftChars="0" w:hanging="420" w:firstLineChars="0"/>
        <w:rPr>
          <w:b/>
          <w:bCs/>
          <w:i/>
          <w:iCs/>
          <w:sz w:val="20"/>
          <w:szCs w:val="20"/>
          <w:lang w:val="en-US" w:eastAsia="ko-KR"/>
        </w:rPr>
      </w:pPr>
      <w:r>
        <w:rPr>
          <w:b/>
          <w:bCs/>
          <w:i/>
          <w:iCs/>
          <w:sz w:val="20"/>
          <w:szCs w:val="20"/>
          <w:lang w:val="en-US" w:eastAsia="ko-KR"/>
        </w:rPr>
        <w:t>Direct SCell Activation at RRCResume</w:t>
      </w:r>
    </w:p>
    <w:p>
      <w:pPr>
        <w:numPr>
          <w:ilvl w:val="0"/>
          <w:numId w:val="7"/>
        </w:numPr>
        <w:ind w:left="420" w:leftChars="0" w:hanging="420" w:firstLineChars="0"/>
        <w:rPr>
          <w:b/>
          <w:bCs/>
          <w:i/>
          <w:iCs/>
          <w:sz w:val="20"/>
          <w:szCs w:val="20"/>
          <w:lang w:val="en-US"/>
        </w:rPr>
      </w:pPr>
      <w:r>
        <w:rPr>
          <w:b/>
          <w:bCs/>
          <w:i/>
          <w:iCs/>
          <w:sz w:val="20"/>
          <w:szCs w:val="20"/>
          <w:lang w:val="en-US"/>
        </w:rPr>
        <w:t>Fast SCell Activation Delay Requirement for Deactivated SCell</w:t>
      </w:r>
    </w:p>
    <w:p>
      <w:pPr>
        <w:numPr>
          <w:ilvl w:val="0"/>
          <w:numId w:val="7"/>
        </w:numPr>
        <w:ind w:left="420" w:leftChars="0" w:hanging="420" w:firstLineChars="0"/>
        <w:rPr>
          <w:b/>
          <w:bCs/>
          <w:i/>
          <w:iCs/>
          <w:sz w:val="20"/>
          <w:szCs w:val="20"/>
          <w:lang w:val="en-US"/>
        </w:rPr>
      </w:pPr>
      <w:r>
        <w:rPr>
          <w:b/>
          <w:bCs/>
          <w:i/>
          <w:iCs/>
          <w:sz w:val="20"/>
          <w:szCs w:val="20"/>
          <w:lang w:val="en-US"/>
        </w:rPr>
        <w:t>SCell Activation Delay Requirement for Deactivated SCell with the L3 reporting during activation.</w:t>
      </w:r>
    </w:p>
    <w:p>
      <w:pPr>
        <w:rPr>
          <w:rFonts w:hint="eastAsia"/>
          <w:lang w:val="en-US" w:eastAsia="zh-CN"/>
        </w:rPr>
      </w:pPr>
    </w:p>
    <w:p>
      <w:pPr>
        <w:spacing w:before="156" w:beforeLines="50"/>
        <w:ind w:left="100" w:hanging="100" w:hangingChars="50"/>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zh-CN"/>
        </w:rPr>
        <w:t>Active BWP switch delay</w:t>
      </w:r>
      <w:r>
        <w:rPr>
          <w:rFonts w:hint="eastAsia" w:ascii="Times New Roman" w:hAnsi="Times New Roman" w:cs="Times New Roman"/>
          <w:b/>
          <w:sz w:val="20"/>
          <w:szCs w:val="20"/>
          <w:u w:val="single"/>
          <w:lang w:val="en-US" w:eastAsia="zh-CN"/>
        </w:rPr>
        <w:t xml:space="preserve"> on multiple CCs</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 xml:space="preserve">For </w:t>
      </w:r>
      <w:r>
        <w:rPr>
          <w:rFonts w:hint="default" w:eastAsia="等线"/>
          <w:sz w:val="20"/>
          <w:szCs w:val="20"/>
          <w:lang w:val="en-US" w:eastAsia="zh-CN"/>
        </w:rPr>
        <w:t xml:space="preserve">DCI based BWP switch delay </w:t>
      </w:r>
      <w:r>
        <w:rPr>
          <w:rFonts w:hint="eastAsia" w:eastAsia="等线"/>
          <w:sz w:val="20"/>
          <w:szCs w:val="20"/>
          <w:lang w:val="en-US" w:eastAsia="zh-CN"/>
        </w:rPr>
        <w:t xml:space="preserve">and RRC based BWP switch delay </w:t>
      </w:r>
      <w:r>
        <w:rPr>
          <w:rFonts w:hint="default" w:eastAsia="等线"/>
          <w:sz w:val="20"/>
          <w:szCs w:val="20"/>
          <w:lang w:val="en-US" w:eastAsia="zh-CN"/>
        </w:rPr>
        <w:t>on multiple CCs</w:t>
      </w:r>
      <w:r>
        <w:rPr>
          <w:rFonts w:hint="eastAsia" w:eastAsia="等线"/>
          <w:sz w:val="20"/>
          <w:szCs w:val="20"/>
          <w:lang w:val="en-US" w:eastAsia="zh-CN"/>
        </w:rPr>
        <w:t xml:space="preserve"> , due to NR-DC is not in the scope, only s</w:t>
      </w:r>
      <w:r>
        <w:rPr>
          <w:rFonts w:hint="default" w:eastAsia="等线"/>
          <w:sz w:val="20"/>
          <w:szCs w:val="20"/>
          <w:lang w:val="en-US" w:eastAsia="zh-CN"/>
        </w:rPr>
        <w:t xml:space="preserve">imultaneous BWP switch delay </w:t>
      </w:r>
      <w:r>
        <w:rPr>
          <w:rFonts w:hint="eastAsia" w:eastAsia="等线"/>
          <w:sz w:val="20"/>
          <w:szCs w:val="20"/>
          <w:lang w:val="en-US" w:eastAsia="zh-CN"/>
        </w:rPr>
        <w:t>scenario need to be considered, and the legacy requirement can be reused.</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 xml:space="preserve">For </w:t>
      </w:r>
      <w:r>
        <w:rPr>
          <w:rFonts w:eastAsia="等线"/>
          <w:sz w:val="20"/>
          <w:szCs w:val="20"/>
          <w:lang w:val="en-US" w:eastAsia="zh-CN"/>
        </w:rPr>
        <w:t>Timer based BWP switch delay on multiple CCs</w:t>
      </w:r>
      <w:r>
        <w:rPr>
          <w:rFonts w:hint="eastAsia" w:eastAsia="等线"/>
          <w:sz w:val="20"/>
          <w:szCs w:val="20"/>
          <w:lang w:val="en-US" w:eastAsia="zh-CN"/>
        </w:rPr>
        <w:t>, both s</w:t>
      </w:r>
      <w:r>
        <w:rPr>
          <w:rFonts w:hint="default" w:eastAsia="等线"/>
          <w:sz w:val="20"/>
          <w:szCs w:val="20"/>
          <w:lang w:val="en-US" w:eastAsia="zh-CN"/>
        </w:rPr>
        <w:t>imultaneous</w:t>
      </w:r>
      <w:r>
        <w:rPr>
          <w:rFonts w:hint="eastAsia" w:eastAsia="等线"/>
          <w:sz w:val="20"/>
          <w:szCs w:val="20"/>
          <w:lang w:val="en-US" w:eastAsia="zh-CN"/>
        </w:rPr>
        <w:t xml:space="preserve"> and non-s</w:t>
      </w:r>
      <w:r>
        <w:rPr>
          <w:rFonts w:hint="default" w:eastAsia="等线"/>
          <w:sz w:val="20"/>
          <w:szCs w:val="20"/>
          <w:lang w:val="en-US" w:eastAsia="zh-CN"/>
        </w:rPr>
        <w:t xml:space="preserve">imultaneous </w:t>
      </w:r>
      <w:r>
        <w:rPr>
          <w:rFonts w:hint="eastAsia" w:eastAsia="等线"/>
          <w:sz w:val="20"/>
          <w:szCs w:val="20"/>
          <w:lang w:val="en-US" w:eastAsia="zh-CN"/>
        </w:rPr>
        <w:t>BWP switch delay scenario should be considered, and the legacy requirement can be reused.</w:t>
      </w:r>
    </w:p>
    <w:p>
      <w:pPr>
        <w:tabs>
          <w:tab w:val="left" w:pos="1134"/>
        </w:tabs>
        <w:spacing w:before="156" w:beforeLines="50"/>
        <w:jc w:val="both"/>
        <w:rPr>
          <w:rFonts w:hint="eastAsia"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11</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For Active BWP switch delay on multiple CCs, introduce following requirements, which can reuse the legacy:</w:t>
      </w:r>
    </w:p>
    <w:p>
      <w:pPr>
        <w:numPr>
          <w:ilvl w:val="0"/>
          <w:numId w:val="7"/>
        </w:numPr>
        <w:ind w:left="420" w:leftChars="0" w:hanging="420" w:firstLineChars="0"/>
        <w:rPr>
          <w:rFonts w:hint="eastAsia"/>
          <w:b/>
          <w:bCs/>
          <w:i/>
          <w:iCs/>
          <w:sz w:val="20"/>
          <w:szCs w:val="20"/>
          <w:lang w:val="en-US" w:eastAsia="zh-CN"/>
        </w:rPr>
      </w:pPr>
      <w:r>
        <w:rPr>
          <w:rFonts w:hint="eastAsia"/>
          <w:b/>
          <w:bCs/>
          <w:i/>
          <w:iCs/>
          <w:sz w:val="20"/>
          <w:szCs w:val="20"/>
          <w:lang w:val="en-US" w:eastAsia="zh-CN"/>
        </w:rPr>
        <w:t>S</w:t>
      </w:r>
      <w:r>
        <w:rPr>
          <w:rFonts w:hint="default"/>
          <w:b/>
          <w:bCs/>
          <w:i/>
          <w:iCs/>
          <w:sz w:val="20"/>
          <w:szCs w:val="20"/>
          <w:lang w:val="en-US" w:eastAsia="zh-CN"/>
        </w:rPr>
        <w:t>imultaneous</w:t>
      </w:r>
      <w:r>
        <w:rPr>
          <w:rFonts w:hint="eastAsia"/>
          <w:b/>
          <w:bCs/>
          <w:i/>
          <w:iCs/>
          <w:sz w:val="20"/>
          <w:szCs w:val="20"/>
          <w:lang w:val="en-US" w:eastAsia="zh-CN"/>
        </w:rPr>
        <w:t xml:space="preserve"> </w:t>
      </w:r>
      <w:r>
        <w:rPr>
          <w:rFonts w:hint="default"/>
          <w:b/>
          <w:bCs/>
          <w:i/>
          <w:iCs/>
          <w:sz w:val="20"/>
          <w:szCs w:val="20"/>
          <w:lang w:val="en-US" w:eastAsia="zh-CN"/>
        </w:rPr>
        <w:t>DCI based BWP switch delay</w:t>
      </w:r>
      <w:r>
        <w:rPr>
          <w:rFonts w:hint="eastAsia"/>
          <w:b/>
          <w:bCs/>
          <w:i/>
          <w:iCs/>
          <w:sz w:val="20"/>
          <w:szCs w:val="20"/>
          <w:lang w:val="en-US" w:eastAsia="zh-CN"/>
        </w:rPr>
        <w:t xml:space="preserve"> </w:t>
      </w:r>
      <w:r>
        <w:rPr>
          <w:rFonts w:hint="default"/>
          <w:b/>
          <w:bCs/>
          <w:i/>
          <w:iCs/>
          <w:sz w:val="20"/>
          <w:szCs w:val="20"/>
          <w:lang w:val="en-US" w:eastAsia="zh-CN"/>
        </w:rPr>
        <w:t>on multiple CCs</w:t>
      </w:r>
    </w:p>
    <w:p>
      <w:pPr>
        <w:numPr>
          <w:ilvl w:val="0"/>
          <w:numId w:val="7"/>
        </w:numPr>
        <w:ind w:left="420" w:leftChars="0" w:hanging="420" w:firstLineChars="0"/>
        <w:rPr>
          <w:rFonts w:hint="default"/>
          <w:b/>
          <w:bCs/>
          <w:i/>
          <w:iCs/>
          <w:sz w:val="20"/>
          <w:szCs w:val="20"/>
          <w:lang w:val="en-US" w:eastAsia="zh-CN"/>
        </w:rPr>
      </w:pPr>
      <w:r>
        <w:rPr>
          <w:rFonts w:hint="eastAsia"/>
          <w:b/>
          <w:bCs/>
          <w:i/>
          <w:iCs/>
          <w:sz w:val="20"/>
          <w:szCs w:val="20"/>
          <w:lang w:val="en-US" w:eastAsia="zh-CN"/>
        </w:rPr>
        <w:t>S</w:t>
      </w:r>
      <w:r>
        <w:rPr>
          <w:rFonts w:hint="default"/>
          <w:b/>
          <w:bCs/>
          <w:i/>
          <w:iCs/>
          <w:sz w:val="20"/>
          <w:szCs w:val="20"/>
          <w:lang w:val="en-US" w:eastAsia="zh-CN"/>
        </w:rPr>
        <w:t>imultaneous</w:t>
      </w:r>
      <w:r>
        <w:rPr>
          <w:rFonts w:hint="eastAsia"/>
          <w:b/>
          <w:bCs/>
          <w:i/>
          <w:iCs/>
          <w:sz w:val="20"/>
          <w:szCs w:val="20"/>
          <w:lang w:val="en-US" w:eastAsia="zh-CN"/>
        </w:rPr>
        <w:t xml:space="preserve"> RRC based BWP switch delay </w:t>
      </w:r>
      <w:r>
        <w:rPr>
          <w:rFonts w:hint="default"/>
          <w:b/>
          <w:bCs/>
          <w:i/>
          <w:iCs/>
          <w:sz w:val="20"/>
          <w:szCs w:val="20"/>
          <w:lang w:val="en-US" w:eastAsia="zh-CN"/>
        </w:rPr>
        <w:t>on multiple CCs</w:t>
      </w:r>
    </w:p>
    <w:p>
      <w:pPr>
        <w:numPr>
          <w:ilvl w:val="0"/>
          <w:numId w:val="7"/>
        </w:numPr>
        <w:ind w:left="420" w:leftChars="0" w:hanging="420" w:firstLineChars="0"/>
        <w:rPr>
          <w:rFonts w:hint="default"/>
          <w:b/>
          <w:bCs/>
          <w:i/>
          <w:iCs/>
          <w:sz w:val="20"/>
          <w:szCs w:val="20"/>
          <w:lang w:val="en-US" w:eastAsia="zh-CN"/>
        </w:rPr>
      </w:pPr>
      <w:r>
        <w:rPr>
          <w:rFonts w:hint="eastAsia"/>
          <w:b/>
          <w:bCs/>
          <w:i/>
          <w:iCs/>
          <w:sz w:val="20"/>
          <w:szCs w:val="20"/>
          <w:lang w:val="en-US" w:eastAsia="zh-CN"/>
        </w:rPr>
        <w:t>S</w:t>
      </w:r>
      <w:r>
        <w:rPr>
          <w:rFonts w:hint="default"/>
          <w:b/>
          <w:bCs/>
          <w:i/>
          <w:iCs/>
          <w:sz w:val="20"/>
          <w:szCs w:val="20"/>
          <w:lang w:val="en-US" w:eastAsia="zh-CN"/>
        </w:rPr>
        <w:t>imultaneous</w:t>
      </w:r>
      <w:r>
        <w:rPr>
          <w:rFonts w:hint="eastAsia"/>
          <w:b/>
          <w:bCs/>
          <w:i/>
          <w:iCs/>
          <w:sz w:val="20"/>
          <w:szCs w:val="20"/>
          <w:lang w:val="en-US" w:eastAsia="zh-CN"/>
        </w:rPr>
        <w:t xml:space="preserve"> and non-s</w:t>
      </w:r>
      <w:r>
        <w:rPr>
          <w:rFonts w:hint="default"/>
          <w:b/>
          <w:bCs/>
          <w:i/>
          <w:iCs/>
          <w:sz w:val="20"/>
          <w:szCs w:val="20"/>
          <w:lang w:val="en-US" w:eastAsia="zh-CN"/>
        </w:rPr>
        <w:t>imultaneous</w:t>
      </w:r>
      <w:r>
        <w:rPr>
          <w:rFonts w:hint="eastAsia"/>
          <w:b/>
          <w:bCs/>
          <w:i/>
          <w:iCs/>
          <w:sz w:val="20"/>
          <w:szCs w:val="20"/>
          <w:lang w:val="en-US" w:eastAsia="zh-CN"/>
        </w:rPr>
        <w:t xml:space="preserve"> </w:t>
      </w:r>
      <w:r>
        <w:rPr>
          <w:b/>
          <w:bCs/>
          <w:i/>
          <w:iCs/>
          <w:sz w:val="20"/>
          <w:szCs w:val="20"/>
          <w:lang w:val="en-US" w:eastAsia="zh-CN"/>
        </w:rPr>
        <w:t>Timer based BWP switch delay on multiple CCs</w:t>
      </w:r>
    </w:p>
    <w:p>
      <w:pPr>
        <w:rPr>
          <w:rFonts w:hint="default" w:eastAsia="等线"/>
          <w:sz w:val="20"/>
          <w:szCs w:val="20"/>
          <w:lang w:val="en-US" w:eastAsia="zh-CN"/>
        </w:rPr>
      </w:pPr>
    </w:p>
    <w:p>
      <w:pPr>
        <w:spacing w:before="156" w:beforeLines="50"/>
        <w:ind w:left="100" w:hanging="100" w:hangingChars="50"/>
        <w:rPr>
          <w:rFonts w:hint="eastAsia" w:cs="Times New Roman"/>
          <w:b/>
          <w:sz w:val="20"/>
          <w:szCs w:val="20"/>
          <w:u w:val="single"/>
          <w:lang w:val="en-US" w:eastAsia="zh-CN"/>
        </w:rPr>
      </w:pPr>
      <w:r>
        <w:rPr>
          <w:rFonts w:hint="eastAsia" w:cs="Times New Roman"/>
          <w:b/>
          <w:sz w:val="20"/>
          <w:szCs w:val="20"/>
          <w:u w:val="single"/>
          <w:lang w:val="en-US" w:eastAsia="zh-CN"/>
        </w:rPr>
        <w:t>Beam failure recovery in SCell</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The delay requirement for beam failure recovery in SCell shall be considered, the legacy procedure and requirement can be reused.</w:t>
      </w:r>
    </w:p>
    <w:p>
      <w:pPr>
        <w:tabs>
          <w:tab w:val="left" w:pos="1134"/>
        </w:tabs>
        <w:spacing w:before="156" w:beforeLines="50"/>
        <w:jc w:val="both"/>
        <w:rPr>
          <w:rFonts w:hint="eastAsia"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12</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Introduce Beam failure recovery in SCell for ATG CA, the legacy procedure and requirement can be reused.</w:t>
      </w:r>
    </w:p>
    <w:p>
      <w:pPr>
        <w:tabs>
          <w:tab w:val="left" w:pos="1134"/>
        </w:tabs>
        <w:spacing w:before="60"/>
        <w:jc w:val="both"/>
        <w:rPr>
          <w:rFonts w:hint="default" w:eastAsia="等线"/>
          <w:sz w:val="20"/>
          <w:szCs w:val="20"/>
          <w:lang w:val="en-US" w:eastAsia="zh-CN"/>
        </w:rPr>
      </w:pPr>
    </w:p>
    <w:p>
      <w:pPr>
        <w:spacing w:before="156" w:beforeLines="50"/>
        <w:ind w:left="100" w:hanging="100" w:hangingChars="50"/>
        <w:rPr>
          <w:rFonts w:hint="default" w:cs="Times New Roman"/>
          <w:b/>
          <w:sz w:val="20"/>
          <w:szCs w:val="20"/>
          <w:u w:val="single"/>
          <w:lang w:val="en-US" w:eastAsia="zh-CN"/>
        </w:rPr>
      </w:pPr>
      <w:r>
        <w:rPr>
          <w:rFonts w:hint="default" w:cs="Times New Roman"/>
          <w:b/>
          <w:sz w:val="20"/>
          <w:szCs w:val="20"/>
          <w:u w:val="single"/>
          <w:lang w:val="en-US" w:eastAsia="zh-CN"/>
        </w:rPr>
        <w:t>Pre-configured measurement gap activation/deactivation delay upon SCell activation/deactivation</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In Rel-18 ATG single carrier scenario, the pre-configured measurement gap is supported. When CA is supported Rel-19 ATG, it is natural to introduce the SCell activation/deactivation as an event for triggering pre-configured measurement gap activation/deactivation, the legacy requirement can be reused.</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roposal 1</w:t>
      </w:r>
      <w:r>
        <w:rPr>
          <w:rFonts w:hint="eastAsia" w:eastAsia="等线"/>
          <w:b/>
          <w:bCs/>
          <w:i/>
          <w:iCs/>
          <w:sz w:val="20"/>
          <w:szCs w:val="20"/>
          <w:lang w:val="en-US" w:eastAsia="zh-CN"/>
        </w:rPr>
        <w:t>3</w:t>
      </w:r>
      <w:r>
        <w:rPr>
          <w:rFonts w:eastAsia="等线"/>
          <w:b/>
          <w:bCs/>
          <w:i/>
          <w:iCs/>
          <w:sz w:val="20"/>
          <w:szCs w:val="20"/>
        </w:rPr>
        <w:t xml:space="preserve">: </w:t>
      </w:r>
      <w:r>
        <w:rPr>
          <w:rFonts w:hint="eastAsia" w:eastAsia="等线"/>
          <w:b/>
          <w:bCs/>
          <w:i/>
          <w:iCs/>
          <w:sz w:val="20"/>
          <w:szCs w:val="20"/>
          <w:lang w:val="en-US" w:eastAsia="zh-CN"/>
        </w:rPr>
        <w:t>Introduce Pre-configured measurement gap activation/deactivation delay requirement upon SCell activation/deactivation, the legacy requirement can be reused.</w:t>
      </w:r>
    </w:p>
    <w:p>
      <w:pPr>
        <w:tabs>
          <w:tab w:val="left" w:pos="1134"/>
        </w:tabs>
        <w:spacing w:before="60"/>
        <w:jc w:val="both"/>
        <w:rPr>
          <w:rFonts w:hint="eastAsia" w:eastAsia="等线"/>
          <w:sz w:val="20"/>
          <w:szCs w:val="20"/>
          <w:lang w:val="en-US" w:eastAsia="zh-CN"/>
        </w:rPr>
      </w:pPr>
    </w:p>
    <w:p>
      <w:pPr>
        <w:spacing w:before="156" w:beforeLines="50"/>
        <w:ind w:left="100" w:hanging="100" w:hangingChars="50"/>
        <w:rPr>
          <w:rFonts w:hint="eastAsia" w:cs="Times New Roman"/>
          <w:b/>
          <w:sz w:val="20"/>
          <w:szCs w:val="20"/>
          <w:u w:val="single"/>
          <w:lang w:val="en-US" w:eastAsia="zh-CN"/>
        </w:rPr>
      </w:pPr>
      <w:r>
        <w:rPr>
          <w:rFonts w:hint="eastAsia" w:cs="Times New Roman"/>
          <w:b/>
          <w:sz w:val="20"/>
          <w:szCs w:val="20"/>
          <w:u w:val="single"/>
          <w:lang w:val="en-US" w:eastAsia="zh-CN"/>
        </w:rPr>
        <w:t>Interruptions with Standalone NR Carrier Aggregation</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For the following cases, </w:t>
      </w:r>
      <w:r>
        <w:rPr>
          <w:rFonts w:hint="eastAsia" w:eastAsia="等线"/>
          <w:sz w:val="20"/>
          <w:szCs w:val="20"/>
        </w:rPr>
        <w:t>the interruption</w:t>
      </w:r>
      <w:r>
        <w:rPr>
          <w:rFonts w:hint="eastAsia" w:eastAsia="等线"/>
          <w:sz w:val="20"/>
          <w:szCs w:val="20"/>
          <w:lang w:val="en-US" w:eastAsia="zh-CN"/>
        </w:rPr>
        <w:t xml:space="preserve"> will occur on</w:t>
      </w:r>
      <w:r>
        <w:rPr>
          <w:rFonts w:hint="eastAsia" w:eastAsia="等线"/>
          <w:sz w:val="20"/>
          <w:szCs w:val="20"/>
        </w:rPr>
        <w:t xml:space="preserve"> PCell and activated SCell</w:t>
      </w:r>
      <w:r>
        <w:rPr>
          <w:rFonts w:hint="eastAsia" w:eastAsia="等线"/>
          <w:sz w:val="20"/>
          <w:szCs w:val="20"/>
          <w:lang w:val="en-US" w:eastAsia="zh-CN"/>
        </w:rPr>
        <w:t>.</w:t>
      </w:r>
    </w:p>
    <w:p>
      <w:pPr>
        <w:numPr>
          <w:ilvl w:val="0"/>
          <w:numId w:val="7"/>
        </w:numPr>
        <w:tabs>
          <w:tab w:val="left" w:pos="1134"/>
        </w:tabs>
        <w:spacing w:before="60"/>
        <w:ind w:left="420" w:leftChars="0" w:hanging="420" w:firstLineChars="0"/>
        <w:jc w:val="both"/>
        <w:rPr>
          <w:rFonts w:hint="eastAsia" w:eastAsia="等线"/>
          <w:sz w:val="20"/>
          <w:szCs w:val="20"/>
          <w:lang w:val="en-US" w:eastAsia="zh-CN"/>
        </w:rPr>
      </w:pPr>
      <w:r>
        <w:rPr>
          <w:rFonts w:hint="eastAsia" w:eastAsia="等线"/>
          <w:sz w:val="20"/>
          <w:szCs w:val="20"/>
          <w:lang w:val="en-US" w:eastAsia="zh-CN"/>
        </w:rPr>
        <w:t>SCell addition/release</w:t>
      </w:r>
    </w:p>
    <w:p>
      <w:pPr>
        <w:numPr>
          <w:ilvl w:val="0"/>
          <w:numId w:val="7"/>
        </w:numPr>
        <w:tabs>
          <w:tab w:val="left" w:pos="1134"/>
        </w:tabs>
        <w:spacing w:before="60"/>
        <w:ind w:left="420" w:leftChars="0" w:hanging="420" w:firstLineChars="0"/>
        <w:jc w:val="both"/>
        <w:rPr>
          <w:rFonts w:hint="eastAsia" w:eastAsia="等线"/>
          <w:sz w:val="20"/>
          <w:szCs w:val="20"/>
          <w:lang w:val="en-US" w:eastAsia="zh-CN"/>
        </w:rPr>
      </w:pPr>
      <w:r>
        <w:rPr>
          <w:rFonts w:hint="eastAsia" w:eastAsia="等线"/>
          <w:sz w:val="20"/>
          <w:szCs w:val="20"/>
          <w:lang w:val="en-US" w:eastAsia="zh-CN"/>
        </w:rPr>
        <w:t>SCell activation/deactivation</w:t>
      </w:r>
    </w:p>
    <w:p>
      <w:pPr>
        <w:numPr>
          <w:ilvl w:val="0"/>
          <w:numId w:val="7"/>
        </w:numPr>
        <w:tabs>
          <w:tab w:val="left" w:pos="1134"/>
        </w:tabs>
        <w:spacing w:before="60"/>
        <w:ind w:left="420" w:leftChars="0" w:hanging="420" w:firstLineChars="0"/>
        <w:jc w:val="both"/>
        <w:rPr>
          <w:rFonts w:hint="eastAsia" w:eastAsia="等线"/>
          <w:sz w:val="20"/>
          <w:szCs w:val="20"/>
          <w:lang w:val="en-US" w:eastAsia="zh-CN"/>
        </w:rPr>
      </w:pPr>
      <w:r>
        <w:rPr>
          <w:rFonts w:hint="eastAsia" w:eastAsia="等线"/>
          <w:sz w:val="20"/>
          <w:szCs w:val="20"/>
          <w:lang w:val="en-US" w:eastAsia="zh-CN"/>
        </w:rPr>
        <w:t>Direct SCell activation</w:t>
      </w:r>
    </w:p>
    <w:p>
      <w:pPr>
        <w:numPr>
          <w:ilvl w:val="0"/>
          <w:numId w:val="7"/>
        </w:numPr>
        <w:tabs>
          <w:tab w:val="left" w:pos="1134"/>
        </w:tabs>
        <w:spacing w:before="60"/>
        <w:ind w:left="420" w:leftChars="0" w:hanging="420" w:firstLineChars="0"/>
        <w:jc w:val="both"/>
        <w:rPr>
          <w:rFonts w:hint="eastAsia" w:eastAsia="等线"/>
          <w:sz w:val="20"/>
          <w:szCs w:val="20"/>
          <w:lang w:val="en-US" w:eastAsia="zh-CN"/>
        </w:rPr>
      </w:pPr>
      <w:r>
        <w:rPr>
          <w:rFonts w:hint="eastAsia" w:eastAsia="等线"/>
          <w:sz w:val="20"/>
          <w:szCs w:val="20"/>
          <w:lang w:val="en-US" w:eastAsia="zh-CN"/>
        </w:rPr>
        <w:t>Fast SCell activation</w:t>
      </w:r>
    </w:p>
    <w:p>
      <w:pPr>
        <w:numPr>
          <w:ilvl w:val="0"/>
          <w:numId w:val="7"/>
        </w:numPr>
        <w:tabs>
          <w:tab w:val="left" w:pos="1134"/>
        </w:tabs>
        <w:spacing w:before="60"/>
        <w:ind w:left="420" w:leftChars="0" w:hanging="420" w:firstLineChars="0"/>
        <w:jc w:val="both"/>
        <w:rPr>
          <w:rFonts w:hint="eastAsia" w:eastAsia="等线"/>
          <w:sz w:val="20"/>
          <w:szCs w:val="20"/>
          <w:lang w:val="en-US" w:eastAsia="zh-CN"/>
        </w:rPr>
      </w:pPr>
      <w:r>
        <w:rPr>
          <w:rFonts w:hint="eastAsia" w:eastAsia="等线"/>
          <w:sz w:val="20"/>
          <w:szCs w:val="20"/>
          <w:lang w:val="en-US" w:eastAsia="zh-CN"/>
        </w:rPr>
        <w:t>Measurements on deactivated SCC</w:t>
      </w:r>
    </w:p>
    <w:p>
      <w:pPr>
        <w:numPr>
          <w:ilvl w:val="0"/>
          <w:numId w:val="7"/>
        </w:numPr>
        <w:tabs>
          <w:tab w:val="left" w:pos="1134"/>
        </w:tabs>
        <w:spacing w:before="60"/>
        <w:ind w:left="420" w:leftChars="0" w:hanging="420" w:firstLineChars="0"/>
        <w:jc w:val="both"/>
        <w:rPr>
          <w:rFonts w:hint="eastAsia" w:eastAsia="等线"/>
          <w:sz w:val="20"/>
          <w:szCs w:val="20"/>
          <w:lang w:val="en-US" w:eastAsia="zh-CN"/>
        </w:rPr>
      </w:pPr>
      <w:r>
        <w:rPr>
          <w:rFonts w:hint="eastAsia" w:eastAsia="等线"/>
          <w:sz w:val="20"/>
          <w:szCs w:val="20"/>
          <w:lang w:val="en-US" w:eastAsia="zh-CN"/>
        </w:rPr>
        <w:t>SCell dormancy</w:t>
      </w:r>
    </w:p>
    <w:p>
      <w:pPr>
        <w:numPr>
          <w:ilvl w:val="0"/>
          <w:numId w:val="7"/>
        </w:numPr>
        <w:tabs>
          <w:tab w:val="left" w:pos="1134"/>
        </w:tabs>
        <w:spacing w:before="60"/>
        <w:ind w:left="420" w:leftChars="0" w:hanging="420" w:firstLineChars="0"/>
        <w:jc w:val="both"/>
        <w:rPr>
          <w:rFonts w:hint="eastAsia" w:eastAsia="等线"/>
          <w:sz w:val="20"/>
          <w:szCs w:val="20"/>
          <w:lang w:val="en-US" w:eastAsia="zh-CN"/>
        </w:rPr>
      </w:pPr>
      <w:r>
        <w:rPr>
          <w:rFonts w:hint="eastAsia" w:eastAsia="等线"/>
          <w:sz w:val="20"/>
          <w:szCs w:val="20"/>
          <w:lang w:val="en-US" w:eastAsia="zh-CN"/>
        </w:rPr>
        <w:t>Active BWP switching</w:t>
      </w:r>
    </w:p>
    <w:p>
      <w:pPr>
        <w:numPr>
          <w:ilvl w:val="0"/>
          <w:numId w:val="7"/>
        </w:numPr>
        <w:tabs>
          <w:tab w:val="left" w:pos="1134"/>
        </w:tabs>
        <w:spacing w:before="60"/>
        <w:ind w:left="420" w:leftChars="0" w:hanging="420" w:firstLineChars="0"/>
        <w:jc w:val="both"/>
        <w:rPr>
          <w:rFonts w:hint="eastAsia" w:eastAsia="等线"/>
          <w:sz w:val="20"/>
          <w:szCs w:val="20"/>
          <w:lang w:val="en-US" w:eastAsia="zh-CN"/>
        </w:rPr>
      </w:pPr>
      <w:r>
        <w:rPr>
          <w:rFonts w:hint="eastAsia" w:eastAsia="等线"/>
          <w:sz w:val="20"/>
          <w:szCs w:val="20"/>
          <w:lang w:val="en-US" w:eastAsia="zh-CN"/>
        </w:rPr>
        <w:t>UE-specific CBW change</w:t>
      </w:r>
    </w:p>
    <w:p>
      <w:pPr>
        <w:numPr>
          <w:ilvl w:val="0"/>
          <w:numId w:val="7"/>
        </w:numPr>
        <w:tabs>
          <w:tab w:val="left" w:pos="1134"/>
        </w:tabs>
        <w:spacing w:before="60"/>
        <w:ind w:left="420" w:leftChars="0" w:hanging="420" w:firstLineChars="0"/>
        <w:jc w:val="both"/>
        <w:rPr>
          <w:rFonts w:hint="eastAsia" w:eastAsia="等线"/>
          <w:sz w:val="20"/>
          <w:szCs w:val="20"/>
          <w:lang w:val="en-US" w:eastAsia="zh-CN"/>
        </w:rPr>
      </w:pPr>
      <w:r>
        <w:rPr>
          <w:rFonts w:hint="eastAsia" w:eastAsia="等线"/>
          <w:sz w:val="20"/>
          <w:szCs w:val="20"/>
          <w:lang w:val="en-US" w:eastAsia="zh-CN"/>
        </w:rPr>
        <w:t>When identifying CGI of an NR cell with autonomous gaps</w:t>
      </w:r>
    </w:p>
    <w:p>
      <w:pPr>
        <w:numPr>
          <w:ilvl w:val="0"/>
          <w:numId w:val="7"/>
        </w:numPr>
        <w:tabs>
          <w:tab w:val="left" w:pos="1134"/>
        </w:tabs>
        <w:spacing w:before="60"/>
        <w:ind w:left="420" w:leftChars="0" w:hanging="420" w:firstLineChars="0"/>
        <w:jc w:val="both"/>
        <w:rPr>
          <w:rFonts w:hint="eastAsia" w:eastAsia="等线"/>
          <w:sz w:val="20"/>
          <w:szCs w:val="20"/>
          <w:lang w:val="en-US" w:eastAsia="zh-CN"/>
        </w:rPr>
      </w:pPr>
      <w:r>
        <w:rPr>
          <w:rFonts w:hint="eastAsia" w:eastAsia="等线"/>
          <w:sz w:val="20"/>
          <w:szCs w:val="20"/>
          <w:lang w:val="en-US" w:eastAsia="zh-CN"/>
        </w:rPr>
        <w:t>NR SRS antenna port switching</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The interruption requirement shall be defined, the legacy requirement can be reused for ATG.</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roposal 1</w:t>
      </w:r>
      <w:r>
        <w:rPr>
          <w:rFonts w:hint="eastAsia" w:eastAsia="等线"/>
          <w:b/>
          <w:bCs/>
          <w:i/>
          <w:iCs/>
          <w:sz w:val="20"/>
          <w:szCs w:val="20"/>
          <w:lang w:val="en-US" w:eastAsia="zh-CN"/>
        </w:rPr>
        <w:t>4</w:t>
      </w:r>
      <w:r>
        <w:rPr>
          <w:rFonts w:eastAsia="等线"/>
          <w:b/>
          <w:bCs/>
          <w:i/>
          <w:iCs/>
          <w:sz w:val="20"/>
          <w:szCs w:val="20"/>
        </w:rPr>
        <w:t xml:space="preserve">: </w:t>
      </w:r>
      <w:r>
        <w:rPr>
          <w:rFonts w:hint="eastAsia" w:eastAsia="等线"/>
          <w:b/>
          <w:bCs/>
          <w:i/>
          <w:iCs/>
          <w:sz w:val="20"/>
          <w:szCs w:val="20"/>
          <w:lang w:val="en-US" w:eastAsia="zh-CN"/>
        </w:rPr>
        <w:t>Introduce the following interruption requirement, the legacy requirement can be reused.</w:t>
      </w:r>
    </w:p>
    <w:p>
      <w:pPr>
        <w:numPr>
          <w:ilvl w:val="0"/>
          <w:numId w:val="7"/>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at SCell addition/release</w:t>
      </w:r>
    </w:p>
    <w:p>
      <w:pPr>
        <w:numPr>
          <w:ilvl w:val="0"/>
          <w:numId w:val="7"/>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at SCell activation/deactivation</w:t>
      </w:r>
    </w:p>
    <w:p>
      <w:pPr>
        <w:numPr>
          <w:ilvl w:val="0"/>
          <w:numId w:val="7"/>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at direct SCell activation</w:t>
      </w:r>
    </w:p>
    <w:p>
      <w:pPr>
        <w:numPr>
          <w:ilvl w:val="0"/>
          <w:numId w:val="7"/>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at fast SCell activation</w:t>
      </w:r>
    </w:p>
    <w:p>
      <w:pPr>
        <w:numPr>
          <w:ilvl w:val="0"/>
          <w:numId w:val="7"/>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during measurements on deactivated SCC</w:t>
      </w:r>
    </w:p>
    <w:p>
      <w:pPr>
        <w:numPr>
          <w:ilvl w:val="0"/>
          <w:numId w:val="7"/>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due to SCell dormancy</w:t>
      </w:r>
    </w:p>
    <w:p>
      <w:pPr>
        <w:numPr>
          <w:ilvl w:val="0"/>
          <w:numId w:val="7"/>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due to Active BWP switching Requirement</w:t>
      </w:r>
    </w:p>
    <w:p>
      <w:pPr>
        <w:numPr>
          <w:ilvl w:val="0"/>
          <w:numId w:val="7"/>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due to UE-specific CBW change</w:t>
      </w:r>
    </w:p>
    <w:p>
      <w:pPr>
        <w:numPr>
          <w:ilvl w:val="0"/>
          <w:numId w:val="7"/>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when identifying CGI of an NR cell with autonomous gaps</w:t>
      </w:r>
    </w:p>
    <w:p>
      <w:pPr>
        <w:numPr>
          <w:ilvl w:val="0"/>
          <w:numId w:val="7"/>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at NR SRS antenna port switching</w:t>
      </w:r>
    </w:p>
    <w:p>
      <w:pPr>
        <w:tabs>
          <w:tab w:val="left" w:pos="1134"/>
        </w:tabs>
        <w:spacing w:before="60"/>
        <w:jc w:val="both"/>
        <w:rPr>
          <w:rFonts w:hint="default" w:eastAsia="等线"/>
          <w:sz w:val="20"/>
          <w:szCs w:val="20"/>
          <w:lang w:val="en-US" w:eastAsia="zh-CN"/>
        </w:rPr>
      </w:pPr>
    </w:p>
    <w:p>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eastAsia="宋体" w:cs="Times New Roman"/>
          <w:b w:val="0"/>
          <w:bCs w:val="0"/>
          <w:kern w:val="0"/>
          <w:sz w:val="36"/>
          <w:szCs w:val="36"/>
          <w:lang w:val="en-US" w:eastAsia="zh-CN"/>
        </w:rPr>
      </w:pPr>
      <w:r>
        <w:rPr>
          <w:rFonts w:hint="eastAsia" w:ascii="Times New Roman" w:hAnsi="Times New Roman" w:eastAsia="宋体" w:cs="Times New Roman"/>
          <w:b w:val="0"/>
          <w:bCs w:val="0"/>
          <w:kern w:val="0"/>
          <w:sz w:val="36"/>
          <w:szCs w:val="36"/>
          <w:lang w:val="en-US" w:eastAsia="zh-CN"/>
        </w:rPr>
        <w:t>Measurement procedure requirement</w:t>
      </w:r>
    </w:p>
    <w:p>
      <w:pPr>
        <w:spacing w:before="156" w:beforeLines="50"/>
        <w:ind w:left="100" w:hanging="100" w:hangingChars="50"/>
        <w:rPr>
          <w:rFonts w:hint="eastAsia" w:cs="Times New Roman"/>
          <w:b/>
          <w:sz w:val="20"/>
          <w:szCs w:val="20"/>
          <w:u w:val="single"/>
          <w:lang w:val="en-US" w:eastAsia="zh-CN"/>
        </w:rPr>
      </w:pPr>
      <w:r>
        <w:rPr>
          <w:rFonts w:hint="eastAsia" w:cs="Times New Roman"/>
          <w:b/>
          <w:sz w:val="20"/>
          <w:szCs w:val="20"/>
          <w:u w:val="single"/>
          <w:lang w:val="en-US" w:eastAsia="zh-CN"/>
        </w:rPr>
        <w:t>CSSF for FR1 only CA</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Due to both PCC and SCC need to be measured under CA configuration, the CSSF</w:t>
      </w:r>
      <w:r>
        <w:rPr>
          <w:rFonts w:hint="eastAsia" w:eastAsia="等线"/>
          <w:sz w:val="20"/>
          <w:szCs w:val="20"/>
          <w:vertAlign w:val="subscript"/>
          <w:lang w:val="en-US" w:eastAsia="zh-CN"/>
        </w:rPr>
        <w:t>outside_gap</w:t>
      </w:r>
      <w:r>
        <w:rPr>
          <w:rFonts w:hint="eastAsia" w:eastAsia="等线"/>
          <w:sz w:val="20"/>
          <w:szCs w:val="20"/>
          <w:lang w:val="en-US" w:eastAsia="zh-CN"/>
        </w:rPr>
        <w:t xml:space="preserve"> shall be updated to cover SCC measurement. The legacy scaling scheme can be reused, that PCC occupy one measurement searcher resource, SCC and other inter-frequency MO with no measurement gap share another measurement searcher resource.</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roposal 1</w:t>
      </w:r>
      <w:r>
        <w:rPr>
          <w:rFonts w:hint="eastAsia" w:eastAsia="等线"/>
          <w:b/>
          <w:bCs/>
          <w:i/>
          <w:iCs/>
          <w:sz w:val="20"/>
          <w:szCs w:val="20"/>
          <w:lang w:val="en-US" w:eastAsia="zh-CN"/>
        </w:rPr>
        <w:t>5</w:t>
      </w:r>
      <w:r>
        <w:rPr>
          <w:rFonts w:eastAsia="等线"/>
          <w:b/>
          <w:bCs/>
          <w:i/>
          <w:iCs/>
          <w:sz w:val="20"/>
          <w:szCs w:val="20"/>
        </w:rPr>
        <w:t xml:space="preserve">: </w:t>
      </w:r>
      <w:r>
        <w:rPr>
          <w:rFonts w:hint="eastAsia" w:eastAsia="等线"/>
          <w:b/>
          <w:bCs/>
          <w:i/>
          <w:iCs/>
          <w:sz w:val="20"/>
          <w:szCs w:val="20"/>
          <w:lang w:val="en-US" w:eastAsia="zh-CN"/>
        </w:rPr>
        <w:t>Reuse the legacy scheme when defining the CSSF</w:t>
      </w:r>
      <w:r>
        <w:rPr>
          <w:rFonts w:hint="eastAsia" w:eastAsia="等线"/>
          <w:b/>
          <w:bCs/>
          <w:i/>
          <w:iCs/>
          <w:sz w:val="20"/>
          <w:szCs w:val="20"/>
          <w:vertAlign w:val="subscript"/>
          <w:lang w:val="en-US" w:eastAsia="zh-CN"/>
        </w:rPr>
        <w:t>outside_gap</w:t>
      </w:r>
      <w:r>
        <w:rPr>
          <w:rFonts w:hint="eastAsia" w:eastAsia="等线"/>
          <w:b/>
          <w:bCs/>
          <w:i/>
          <w:iCs/>
          <w:sz w:val="20"/>
          <w:szCs w:val="20"/>
          <w:lang w:val="en-US" w:eastAsia="zh-CN"/>
        </w:rPr>
        <w:t xml:space="preserve"> for ATG FR1 only CA, that PCC occupy one measurement searcher resource, SCC and other inter-frequency MO with no measurement gap share another measurement searcher resource.</w:t>
      </w:r>
    </w:p>
    <w:p>
      <w:pPr>
        <w:tabs>
          <w:tab w:val="left" w:pos="1134"/>
        </w:tabs>
        <w:spacing w:before="60"/>
        <w:jc w:val="both"/>
        <w:rPr>
          <w:rFonts w:hint="default" w:eastAsia="等线"/>
          <w:sz w:val="20"/>
          <w:szCs w:val="20"/>
          <w:lang w:val="en-US" w:eastAsia="zh-CN"/>
        </w:rPr>
      </w:pPr>
    </w:p>
    <w:p>
      <w:pPr>
        <w:spacing w:before="156" w:beforeLines="50"/>
        <w:ind w:left="100" w:hanging="100" w:hangingChars="50"/>
        <w:rPr>
          <w:rFonts w:hint="eastAsia" w:cs="Times New Roman"/>
          <w:b/>
          <w:sz w:val="20"/>
          <w:szCs w:val="20"/>
          <w:u w:val="single"/>
          <w:lang w:val="en-US" w:eastAsia="zh-CN"/>
        </w:rPr>
      </w:pPr>
      <w:r>
        <w:rPr>
          <w:rFonts w:hint="eastAsia" w:cs="Times New Roman"/>
          <w:b/>
          <w:sz w:val="20"/>
          <w:szCs w:val="20"/>
          <w:u w:val="single"/>
          <w:lang w:val="en-US" w:eastAsia="zh-CN"/>
        </w:rPr>
        <w:t>Measurement Gap</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Due to only FR1 CA configured, the measurement gap applicability rule and scheduling applicability for SA single carrier shall be also applied for NR CA configuration.</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roposal 1</w:t>
      </w:r>
      <w:r>
        <w:rPr>
          <w:rFonts w:hint="eastAsia" w:eastAsia="等线"/>
          <w:b/>
          <w:bCs/>
          <w:i/>
          <w:iCs/>
          <w:sz w:val="20"/>
          <w:szCs w:val="20"/>
          <w:lang w:val="en-US" w:eastAsia="zh-CN"/>
        </w:rPr>
        <w:t>6</w:t>
      </w:r>
      <w:r>
        <w:rPr>
          <w:rFonts w:eastAsia="等线"/>
          <w:b/>
          <w:bCs/>
          <w:i/>
          <w:iCs/>
          <w:sz w:val="20"/>
          <w:szCs w:val="20"/>
        </w:rPr>
        <w:t xml:space="preserve">: </w:t>
      </w:r>
      <w:r>
        <w:rPr>
          <w:rFonts w:hint="eastAsia" w:eastAsia="等线"/>
          <w:b/>
          <w:bCs/>
          <w:i/>
          <w:iCs/>
          <w:sz w:val="20"/>
          <w:szCs w:val="20"/>
        </w:rPr>
        <w:t>The measurement gap applicability rule and scheduling applicability for SA single carrier shall be also applied for NR CA configuration.</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Besides, since R19 only investigate co-located CA, then only </w:t>
      </w:r>
      <w:r>
        <w:rPr>
          <w:rFonts w:hint="eastAsia" w:eastAsia="等线"/>
          <w:sz w:val="20"/>
          <w:szCs w:val="20"/>
          <w:lang w:val="en-US" w:eastAsia="ko-KR"/>
        </w:rPr>
        <w:t>aligned frame boundaries</w:t>
      </w:r>
      <w:r>
        <w:rPr>
          <w:rFonts w:hint="eastAsia" w:eastAsia="等线"/>
          <w:sz w:val="20"/>
          <w:szCs w:val="20"/>
          <w:lang w:val="en-US" w:eastAsia="zh-CN"/>
        </w:rPr>
        <w:t xml:space="preserve"> scenario will be existed. The</w:t>
      </w:r>
      <w:r>
        <w:rPr>
          <w:rFonts w:hint="eastAsia" w:eastAsia="等线"/>
          <w:sz w:val="20"/>
          <w:szCs w:val="20"/>
          <w:lang w:val="en-US" w:eastAsia="ko-KR"/>
        </w:rPr>
        <w:t xml:space="preserve"> interruption time on an SCC </w:t>
      </w:r>
      <w:r>
        <w:rPr>
          <w:rFonts w:hint="eastAsia" w:eastAsia="等线"/>
          <w:sz w:val="20"/>
          <w:szCs w:val="20"/>
          <w:lang w:val="en-US" w:eastAsia="zh-CN"/>
        </w:rPr>
        <w:t>is same as the single carrier case.</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Proposal 1</w:t>
      </w:r>
      <w:r>
        <w:rPr>
          <w:rFonts w:hint="eastAsia" w:eastAsia="等线"/>
          <w:b/>
          <w:bCs/>
          <w:i/>
          <w:iCs/>
          <w:sz w:val="20"/>
          <w:szCs w:val="20"/>
          <w:lang w:val="en-US" w:eastAsia="zh-CN"/>
        </w:rPr>
        <w:t>7</w:t>
      </w:r>
      <w:r>
        <w:rPr>
          <w:rFonts w:hint="eastAsia" w:eastAsia="等线"/>
          <w:b/>
          <w:bCs/>
          <w:i/>
          <w:iCs/>
          <w:sz w:val="20"/>
          <w:szCs w:val="20"/>
        </w:rPr>
        <w:t xml:space="preserve">: </w:t>
      </w:r>
      <w:r>
        <w:rPr>
          <w:rFonts w:hint="eastAsia" w:eastAsia="等线"/>
          <w:b/>
          <w:bCs/>
          <w:i/>
          <w:iCs/>
          <w:sz w:val="20"/>
          <w:szCs w:val="20"/>
          <w:lang w:val="en-US" w:eastAsia="zh-CN"/>
        </w:rPr>
        <w:t xml:space="preserve">When define the SCC interruption time, only consider </w:t>
      </w:r>
      <w:r>
        <w:rPr>
          <w:rFonts w:hint="eastAsia" w:eastAsia="等线"/>
          <w:b/>
          <w:bCs/>
          <w:i/>
          <w:iCs/>
          <w:sz w:val="20"/>
          <w:szCs w:val="20"/>
          <w:lang w:val="en-US" w:eastAsia="ko-KR"/>
        </w:rPr>
        <w:t>aligned frame boundaries</w:t>
      </w:r>
      <w:r>
        <w:rPr>
          <w:rFonts w:hint="eastAsia" w:eastAsia="等线"/>
          <w:b/>
          <w:bCs/>
          <w:i/>
          <w:iCs/>
          <w:sz w:val="20"/>
          <w:szCs w:val="20"/>
          <w:lang w:val="en-US" w:eastAsia="zh-CN"/>
        </w:rPr>
        <w:t xml:space="preserve"> scenario, the interruption requirement in single carrier case can be reused for CA configuration.</w:t>
      </w:r>
    </w:p>
    <w:p>
      <w:pPr>
        <w:tabs>
          <w:tab w:val="left" w:pos="1134"/>
        </w:tabs>
        <w:spacing w:before="60"/>
        <w:jc w:val="both"/>
        <w:rPr>
          <w:rFonts w:hint="default" w:eastAsia="宋体"/>
          <w:lang w:val="en-US" w:eastAsia="zh-CN"/>
        </w:rPr>
      </w:pPr>
    </w:p>
    <w:p>
      <w:pPr>
        <w:spacing w:before="156" w:beforeLines="50"/>
        <w:ind w:left="100" w:hanging="100" w:hangingChars="50"/>
        <w:rPr>
          <w:rFonts w:hint="default" w:cs="Times New Roman"/>
          <w:b/>
          <w:sz w:val="20"/>
          <w:szCs w:val="20"/>
          <w:u w:val="single"/>
          <w:lang w:val="en-US" w:eastAsia="zh-CN"/>
        </w:rPr>
      </w:pPr>
      <w:r>
        <w:rPr>
          <w:rFonts w:hint="default" w:cs="Times New Roman"/>
          <w:b/>
          <w:sz w:val="20"/>
          <w:szCs w:val="20"/>
          <w:u w:val="single"/>
          <w:lang w:val="en-US" w:eastAsia="zh-CN"/>
        </w:rPr>
        <w:t>Capabilities for Support of Event Triggering and Reporting Criteria</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For UE capability of supporting NR reporting criteria of category intra-frequency, the SCell serving frequency shall be counted in the number of configured NR serving frequencies carrier frequency.</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Proposal 1</w:t>
      </w:r>
      <w:r>
        <w:rPr>
          <w:rFonts w:hint="eastAsia" w:eastAsia="等线"/>
          <w:b/>
          <w:bCs/>
          <w:i/>
          <w:iCs/>
          <w:sz w:val="20"/>
          <w:szCs w:val="20"/>
          <w:lang w:val="en-US" w:eastAsia="zh-CN"/>
        </w:rPr>
        <w:t>8</w:t>
      </w:r>
      <w:r>
        <w:rPr>
          <w:rFonts w:hint="eastAsia" w:eastAsia="等线"/>
          <w:b/>
          <w:bCs/>
          <w:i/>
          <w:iCs/>
          <w:sz w:val="20"/>
          <w:szCs w:val="20"/>
        </w:rPr>
        <w:t>: For UE capability of supporting NR reporting criteria of category intra-frequency, the SCell serving frequency shall be counted in the number of configured NR serving frequencies carrier frequency.</w:t>
      </w:r>
    </w:p>
    <w:p>
      <w:pPr>
        <w:tabs>
          <w:tab w:val="left" w:pos="1134"/>
        </w:tabs>
        <w:spacing w:before="60"/>
        <w:jc w:val="both"/>
        <w:rPr>
          <w:rFonts w:cs="v4.2.0"/>
        </w:rPr>
      </w:pPr>
    </w:p>
    <w:p>
      <w:pPr>
        <w:spacing w:before="156" w:beforeLines="50"/>
        <w:ind w:left="100" w:hanging="100" w:hangingChars="50"/>
        <w:rPr>
          <w:rFonts w:hint="default" w:cs="Times New Roman"/>
          <w:b/>
          <w:sz w:val="20"/>
          <w:szCs w:val="20"/>
          <w:u w:val="single"/>
          <w:lang w:val="en-US" w:eastAsia="zh-CN"/>
        </w:rPr>
      </w:pPr>
      <w:r>
        <w:rPr>
          <w:rFonts w:hint="eastAsia" w:cs="Times New Roman"/>
          <w:b/>
          <w:sz w:val="20"/>
          <w:szCs w:val="20"/>
          <w:u w:val="single"/>
          <w:lang w:val="en-US" w:eastAsia="zh-CN"/>
        </w:rPr>
        <w:t>Pre-configured measurement gap requirement</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When define the requirements and the requirement applicability for network-controlled and autonomous activation/deactivation mechanism, it is natural to introduce the SCell related triggering conditions as an event for triggering pre-configured measurement gap, and the legacy procedure and requirement can be reused.</w:t>
      </w:r>
    </w:p>
    <w:p>
      <w:pPr>
        <w:tabs>
          <w:tab w:val="left" w:pos="1134"/>
        </w:tabs>
        <w:spacing w:before="156" w:beforeLines="50"/>
        <w:jc w:val="both"/>
        <w:rPr>
          <w:rFonts w:hint="eastAsia" w:eastAsia="等线"/>
          <w:b/>
          <w:bCs/>
          <w:i/>
          <w:iCs/>
          <w:sz w:val="20"/>
          <w:szCs w:val="20"/>
        </w:rPr>
      </w:pPr>
      <w:r>
        <w:rPr>
          <w:rFonts w:hint="eastAsia" w:eastAsia="等线"/>
          <w:b/>
          <w:bCs/>
          <w:i/>
          <w:iCs/>
          <w:sz w:val="20"/>
          <w:szCs w:val="20"/>
        </w:rPr>
        <w:t>Proposal 1</w:t>
      </w:r>
      <w:r>
        <w:rPr>
          <w:rFonts w:hint="eastAsia" w:eastAsia="等线"/>
          <w:b/>
          <w:bCs/>
          <w:i/>
          <w:iCs/>
          <w:sz w:val="20"/>
          <w:szCs w:val="20"/>
          <w:lang w:val="en-US" w:eastAsia="zh-CN"/>
        </w:rPr>
        <w:t>9</w:t>
      </w:r>
      <w:r>
        <w:rPr>
          <w:rFonts w:hint="eastAsia" w:eastAsia="等线"/>
          <w:b/>
          <w:bCs/>
          <w:i/>
          <w:iCs/>
          <w:sz w:val="20"/>
          <w:szCs w:val="20"/>
        </w:rPr>
        <w:t xml:space="preserve">: </w:t>
      </w:r>
      <w:r>
        <w:rPr>
          <w:rFonts w:hint="eastAsia" w:eastAsia="等线"/>
          <w:b/>
          <w:bCs/>
          <w:i/>
          <w:iCs/>
          <w:sz w:val="20"/>
          <w:szCs w:val="20"/>
          <w:lang w:val="en-US" w:eastAsia="zh-CN"/>
        </w:rPr>
        <w:t>I</w:t>
      </w:r>
      <w:r>
        <w:rPr>
          <w:rFonts w:hint="eastAsia" w:eastAsia="等线"/>
          <w:b/>
          <w:bCs/>
          <w:i/>
          <w:iCs/>
          <w:sz w:val="20"/>
          <w:szCs w:val="20"/>
        </w:rPr>
        <w:t>ntroduce the SCell related triggering conditions as an event for triggering pre-configured measurement gap, and the legacy procedure and requirement can be reused.</w:t>
      </w:r>
    </w:p>
    <w:p>
      <w:pPr>
        <w:tabs>
          <w:tab w:val="left" w:pos="1134"/>
        </w:tabs>
        <w:spacing w:before="156" w:beforeLines="50"/>
        <w:jc w:val="both"/>
        <w:rPr>
          <w:rFonts w:hint="eastAsia" w:eastAsia="等线"/>
          <w:b/>
          <w:bCs/>
          <w:i/>
          <w:iCs/>
          <w:sz w:val="20"/>
          <w:szCs w:val="20"/>
          <w:lang w:val="en-US" w:eastAsia="zh-CN"/>
        </w:rPr>
      </w:pPr>
    </w:p>
    <w:p>
      <w:pPr>
        <w:spacing w:before="156" w:beforeLines="50"/>
        <w:ind w:left="100" w:hanging="100" w:hangingChars="50"/>
        <w:rPr>
          <w:rFonts w:hint="eastAsia" w:cs="Times New Roman"/>
          <w:b/>
          <w:sz w:val="20"/>
          <w:szCs w:val="20"/>
          <w:u w:val="single"/>
          <w:lang w:val="en-US" w:eastAsia="zh-CN"/>
        </w:rPr>
      </w:pPr>
      <w:r>
        <w:rPr>
          <w:rFonts w:hint="eastAsia" w:cs="Times New Roman"/>
          <w:b/>
          <w:sz w:val="20"/>
          <w:szCs w:val="20"/>
          <w:u w:val="single"/>
          <w:lang w:val="en-US" w:eastAsia="zh-CN"/>
        </w:rPr>
        <w:t>SCell activation triggered measurement reporting requirement</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If SCell Activation for Deactivated SCell with the L3 reporting during activation is supported for ATG, then the measurement reporting requirement shall also be introduced, legacy requirement can be reused.</w:t>
      </w:r>
    </w:p>
    <w:p>
      <w:pPr>
        <w:tabs>
          <w:tab w:val="left" w:pos="1134"/>
        </w:tabs>
        <w:spacing w:before="156" w:beforeLines="50"/>
        <w:jc w:val="both"/>
        <w:rPr>
          <w:rFonts w:hint="eastAsia" w:eastAsia="等线"/>
          <w:b/>
          <w:bCs/>
          <w:i/>
          <w:iCs/>
          <w:sz w:val="20"/>
          <w:szCs w:val="20"/>
        </w:rPr>
      </w:pPr>
      <w:r>
        <w:rPr>
          <w:rFonts w:hint="eastAsia" w:eastAsia="等线"/>
          <w:b/>
          <w:bCs/>
          <w:i/>
          <w:iCs/>
          <w:sz w:val="20"/>
          <w:szCs w:val="20"/>
        </w:rPr>
        <w:t xml:space="preserve">Proposal </w:t>
      </w:r>
      <w:r>
        <w:rPr>
          <w:rFonts w:hint="eastAsia" w:eastAsia="等线"/>
          <w:b/>
          <w:bCs/>
          <w:i/>
          <w:iCs/>
          <w:sz w:val="20"/>
          <w:szCs w:val="20"/>
          <w:lang w:val="en-US" w:eastAsia="zh-CN"/>
        </w:rPr>
        <w:t>20</w:t>
      </w:r>
      <w:r>
        <w:rPr>
          <w:rFonts w:hint="eastAsia" w:eastAsia="等线"/>
          <w:b/>
          <w:bCs/>
          <w:i/>
          <w:iCs/>
          <w:sz w:val="20"/>
          <w:szCs w:val="20"/>
        </w:rPr>
        <w:t xml:space="preserve">: </w:t>
      </w:r>
      <w:r>
        <w:rPr>
          <w:rFonts w:hint="eastAsia" w:eastAsia="等线"/>
          <w:b/>
          <w:bCs/>
          <w:i/>
          <w:iCs/>
          <w:sz w:val="20"/>
          <w:szCs w:val="20"/>
          <w:lang w:val="en-US" w:eastAsia="zh-CN"/>
        </w:rPr>
        <w:t>If SCell Activation for Deactivated SCell with the L3 reporting during activation is supported for ATG, then the measurement reporting requirement shall also be introduced, legacy requirement can be reused.</w:t>
      </w:r>
    </w:p>
    <w:p>
      <w:pPr>
        <w:tabs>
          <w:tab w:val="left" w:pos="1134"/>
        </w:tabs>
        <w:spacing w:before="60"/>
        <w:jc w:val="both"/>
        <w:rPr>
          <w:rFonts w:hint="default" w:eastAsia="宋体"/>
          <w:b/>
          <w:bCs/>
          <w:i/>
          <w:iCs/>
          <w:sz w:val="20"/>
          <w:szCs w:val="20"/>
          <w:lang w:val="en-US" w:eastAsia="zh-CN"/>
        </w:rPr>
      </w:pPr>
    </w:p>
    <w:p>
      <w:pPr>
        <w:spacing w:before="156" w:beforeLines="50"/>
        <w:ind w:left="100" w:hanging="100" w:hangingChars="50"/>
        <w:rPr>
          <w:rFonts w:hint="eastAsia" w:cs="Times New Roman"/>
          <w:b/>
          <w:sz w:val="20"/>
          <w:szCs w:val="20"/>
          <w:u w:val="single"/>
          <w:lang w:val="en-US" w:eastAsia="zh-CN"/>
        </w:rPr>
      </w:pPr>
      <w:r>
        <w:rPr>
          <w:rFonts w:hint="eastAsia" w:cs="Times New Roman"/>
          <w:b/>
          <w:sz w:val="20"/>
          <w:szCs w:val="20"/>
          <w:u w:val="single"/>
          <w:lang w:val="en-US" w:eastAsia="zh-CN"/>
        </w:rPr>
        <w:t>Deactivated SCell measurement</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The deactivated SCell measurement requirement shall be introduced, including Time period for PSS/SSS detection, Time period for time index detection, Measurement period for intra-frequency measurements without gaps for FR1 deactivated SCell. The requirements shall be discussed case by case according to different antenna type.</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For ATG UE with one or more omni-directional antenna on SCC, the legacy requirement can be reused, which defined in Table 9.2.5.1-4, Table 9.2.5.1-6, and Table 9.2.5.2-3 in TS 38.133.</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For ATG UE with antenna array on SCC, due to co-located deployment, UE could determine beam direction by serving gNB location, thus, the legacy requirement can be reused.</w:t>
      </w:r>
    </w:p>
    <w:p>
      <w:pPr>
        <w:tabs>
          <w:tab w:val="left" w:pos="1134"/>
        </w:tabs>
        <w:spacing w:before="156" w:beforeLines="50"/>
        <w:jc w:val="both"/>
        <w:rPr>
          <w:rFonts w:hint="default" w:eastAsia="等线"/>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21</w:t>
      </w:r>
      <w:r>
        <w:rPr>
          <w:rFonts w:eastAsia="等线"/>
          <w:b/>
          <w:bCs/>
          <w:i/>
          <w:iCs/>
          <w:sz w:val="20"/>
          <w:szCs w:val="20"/>
        </w:rPr>
        <w:t xml:space="preserve">: </w:t>
      </w:r>
      <w:r>
        <w:rPr>
          <w:rFonts w:hint="eastAsia" w:eastAsia="等线"/>
          <w:b/>
          <w:bCs/>
          <w:i/>
          <w:iCs/>
          <w:sz w:val="20"/>
          <w:szCs w:val="20"/>
          <w:lang w:val="en-US" w:eastAsia="zh-CN"/>
        </w:rPr>
        <w:t>Introduce Time period for PSS/SSS detection, Time period for time index detection, Measurement period for intra-frequency measurements without gaps for FR1 deactivated SCell. The legacy requirement can be reused, for ATG UE with one or more omni-directional antenna and ATG UE with antenna array on SCC.</w:t>
      </w:r>
    </w:p>
    <w:p>
      <w:pPr>
        <w:tabs>
          <w:tab w:val="left" w:pos="1134"/>
          <w:tab w:val="left" w:pos="6000"/>
        </w:tabs>
        <w:spacing w:before="156" w:beforeLines="50"/>
        <w:jc w:val="both"/>
        <w:rPr>
          <w:rFonts w:eastAsia="等线"/>
          <w:b/>
          <w:bCs/>
          <w:i/>
          <w:iCs/>
          <w:sz w:val="20"/>
          <w:szCs w:val="20"/>
        </w:rPr>
      </w:pPr>
    </w:p>
    <w:p>
      <w:pPr>
        <w:keepNext w:val="0"/>
        <w:keepLines w:val="0"/>
        <w:pageBreakBefore w:val="0"/>
        <w:widowControl/>
        <w:kinsoku/>
        <w:wordWrap/>
        <w:overflowPunct/>
        <w:topLinePunct w:val="0"/>
        <w:autoSpaceDE/>
        <w:autoSpaceDN/>
        <w:bidi w:val="0"/>
        <w:adjustRightInd/>
        <w:snapToGrid/>
        <w:spacing w:before="156" w:beforeLines="50"/>
        <w:ind w:left="0" w:firstLine="0" w:firstLineChars="0"/>
        <w:textAlignment w:val="auto"/>
        <w:rPr>
          <w:rFonts w:hint="default" w:cs="Times New Roman"/>
          <w:b/>
          <w:sz w:val="20"/>
          <w:szCs w:val="20"/>
          <w:u w:val="single"/>
          <w:lang w:val="en-US" w:eastAsia="zh-CN"/>
        </w:rPr>
      </w:pPr>
      <w:r>
        <w:rPr>
          <w:rFonts w:hint="eastAsia" w:cs="Times New Roman"/>
          <w:b/>
          <w:sz w:val="20"/>
          <w:szCs w:val="20"/>
          <w:u w:val="single"/>
          <w:lang w:val="en-US" w:eastAsia="zh-CN"/>
        </w:rPr>
        <w:t>Scheduling availability of UE performing measurement with a different subcarrier spacing than PDSCH/PDCCH on FR1</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For RLM, BFD, CBD, intra/inter-frequency measurement without MG, L1-RSRP measurement, L1-SINR measurement, scheduling availability of UE performing measurement with a different subcarrier spacing than PDSCH/PDCCH shall be discussed for CA configuration.</w:t>
      </w:r>
    </w:p>
    <w:p>
      <w:pPr>
        <w:tabs>
          <w:tab w:val="left" w:pos="1134"/>
        </w:tabs>
        <w:spacing w:before="60"/>
        <w:jc w:val="both"/>
        <w:rPr>
          <w:rFonts w:hint="default" w:eastAsia="等线"/>
          <w:sz w:val="20"/>
          <w:szCs w:val="20"/>
          <w:lang w:val="en-US" w:eastAsia="zh-CN"/>
        </w:rPr>
      </w:pPr>
      <w:r>
        <w:rPr>
          <w:rFonts w:hint="default" w:eastAsia="等线"/>
          <w:sz w:val="20"/>
          <w:szCs w:val="20"/>
          <w:lang w:val="en-US" w:eastAsia="zh-CN"/>
        </w:rPr>
        <w:t xml:space="preserve">When intra-band carrier aggregation in FR1 is configured, </w:t>
      </w:r>
      <w:r>
        <w:rPr>
          <w:rFonts w:hint="eastAsia" w:eastAsia="等线"/>
          <w:sz w:val="20"/>
          <w:szCs w:val="20"/>
          <w:lang w:val="en-US" w:eastAsia="zh-CN"/>
        </w:rPr>
        <w:t xml:space="preserve">due to one set of receiver will be applied on each carrier, </w:t>
      </w:r>
      <w:r>
        <w:rPr>
          <w:rFonts w:hint="default" w:eastAsia="等线"/>
          <w:sz w:val="20"/>
          <w:szCs w:val="20"/>
          <w:lang w:val="en-US" w:eastAsia="zh-CN"/>
        </w:rPr>
        <w:t xml:space="preserve">the scheduling restrictions on FR1 serving PCell </w:t>
      </w:r>
      <w:r>
        <w:rPr>
          <w:rFonts w:hint="eastAsia" w:eastAsia="等线"/>
          <w:sz w:val="20"/>
          <w:szCs w:val="20"/>
          <w:lang w:val="en-US" w:eastAsia="zh-CN"/>
        </w:rPr>
        <w:t xml:space="preserve">should </w:t>
      </w:r>
      <w:r>
        <w:rPr>
          <w:rFonts w:hint="default" w:eastAsia="等线"/>
          <w:sz w:val="20"/>
          <w:szCs w:val="20"/>
          <w:lang w:val="en-US" w:eastAsia="zh-CN"/>
        </w:rPr>
        <w:t>apply to all serving cells in the same band on the symbols that fully or partially overlap with restricted symbols.</w:t>
      </w:r>
    </w:p>
    <w:p>
      <w:pPr>
        <w:tabs>
          <w:tab w:val="left" w:pos="1134"/>
        </w:tabs>
        <w:spacing w:before="60"/>
        <w:jc w:val="both"/>
        <w:rPr>
          <w:rFonts w:hint="default" w:eastAsia="等线"/>
          <w:sz w:val="20"/>
          <w:szCs w:val="20"/>
          <w:lang w:val="en-US" w:eastAsia="zh-CN"/>
        </w:rPr>
      </w:pPr>
      <w:r>
        <w:rPr>
          <w:rFonts w:hint="default" w:eastAsia="等线"/>
          <w:sz w:val="20"/>
          <w:szCs w:val="20"/>
          <w:lang w:val="en-US" w:eastAsia="zh-CN"/>
        </w:rPr>
        <w:t xml:space="preserve">When inter-band carrier aggregation within FR1 is configured, </w:t>
      </w:r>
      <w:r>
        <w:rPr>
          <w:rFonts w:hint="eastAsia" w:eastAsia="等线"/>
          <w:sz w:val="20"/>
          <w:szCs w:val="20"/>
          <w:lang w:val="en-US" w:eastAsia="zh-CN"/>
        </w:rPr>
        <w:t xml:space="preserve">due to UE mandatory capable of two sets of receiver, </w:t>
      </w:r>
      <w:r>
        <w:rPr>
          <w:rFonts w:hint="default" w:eastAsia="等线"/>
          <w:sz w:val="20"/>
          <w:szCs w:val="20"/>
          <w:lang w:val="en-US" w:eastAsia="zh-CN"/>
        </w:rPr>
        <w:t>there are no scheduling restrictions on FR1 serving cell(s) configured in other bands than the bands in which PCell</w:t>
      </w:r>
      <w:r>
        <w:rPr>
          <w:rFonts w:hint="eastAsia" w:eastAsia="等线"/>
          <w:sz w:val="20"/>
          <w:szCs w:val="20"/>
          <w:lang w:val="en-US" w:eastAsia="zh-CN"/>
        </w:rPr>
        <w:t xml:space="preserve"> </w:t>
      </w:r>
      <w:r>
        <w:rPr>
          <w:rFonts w:hint="default" w:eastAsia="等线"/>
          <w:sz w:val="20"/>
          <w:szCs w:val="20"/>
          <w:lang w:val="en-US" w:eastAsia="zh-CN"/>
        </w:rPr>
        <w:t>is configured</w:t>
      </w:r>
      <w:r>
        <w:rPr>
          <w:rFonts w:hint="eastAsia" w:eastAsia="等线"/>
          <w:sz w:val="20"/>
          <w:szCs w:val="20"/>
          <w:lang w:val="en-US" w:eastAsia="zh-CN"/>
        </w:rPr>
        <w:t>.</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22</w:t>
      </w:r>
      <w:r>
        <w:rPr>
          <w:rFonts w:eastAsia="等线"/>
          <w:b/>
          <w:bCs/>
          <w:i/>
          <w:iCs/>
          <w:sz w:val="20"/>
          <w:szCs w:val="20"/>
        </w:rPr>
        <w:t xml:space="preserve">: </w:t>
      </w:r>
      <w:r>
        <w:rPr>
          <w:rFonts w:hint="eastAsia" w:eastAsia="等线"/>
          <w:b/>
          <w:bCs/>
          <w:i/>
          <w:iCs/>
          <w:sz w:val="20"/>
          <w:szCs w:val="20"/>
          <w:lang w:val="en-US" w:eastAsia="zh-CN"/>
        </w:rPr>
        <w:t>For scheduling availability of UE performing measurement with a different subcarrier spacing than PDSCH/PDCCH for RLM, BFD, CBD, intra/inter-frequency measurement without MG, L1-RSRP measurement, and L1-SINR measurement</w:t>
      </w:r>
    </w:p>
    <w:p>
      <w:pPr>
        <w:numPr>
          <w:ilvl w:val="0"/>
          <w:numId w:val="8"/>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 xml:space="preserve">When intra-band carrier aggregation in FR1 is configured, the scheduling restrictions on FR1 serving PCell </w:t>
      </w:r>
      <w:r>
        <w:rPr>
          <w:rFonts w:hint="eastAsia" w:eastAsia="等线"/>
          <w:b/>
          <w:bCs/>
          <w:i/>
          <w:iCs/>
          <w:sz w:val="20"/>
          <w:szCs w:val="20"/>
          <w:lang w:val="en-US" w:eastAsia="zh-CN"/>
        </w:rPr>
        <w:t xml:space="preserve">should </w:t>
      </w:r>
      <w:r>
        <w:rPr>
          <w:rFonts w:hint="default" w:eastAsia="等线"/>
          <w:b/>
          <w:bCs/>
          <w:i/>
          <w:iCs/>
          <w:sz w:val="20"/>
          <w:szCs w:val="20"/>
          <w:lang w:val="en-US" w:eastAsia="zh-CN"/>
        </w:rPr>
        <w:t>apply to all serving cells in the same band on the symbols that fully or partially overlap with restricted symbols.</w:t>
      </w:r>
    </w:p>
    <w:p>
      <w:pPr>
        <w:numPr>
          <w:ilvl w:val="0"/>
          <w:numId w:val="8"/>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When inter-band carrier aggregation within FR1 is configured,</w:t>
      </w:r>
      <w:r>
        <w:rPr>
          <w:rFonts w:hint="eastAsia" w:eastAsia="等线"/>
          <w:b/>
          <w:bCs/>
          <w:i/>
          <w:iCs/>
          <w:sz w:val="20"/>
          <w:szCs w:val="20"/>
          <w:lang w:val="en-US" w:eastAsia="zh-CN"/>
        </w:rPr>
        <w:t xml:space="preserve"> </w:t>
      </w:r>
      <w:r>
        <w:rPr>
          <w:rFonts w:hint="default" w:eastAsia="等线"/>
          <w:b/>
          <w:bCs/>
          <w:i/>
          <w:iCs/>
          <w:sz w:val="20"/>
          <w:szCs w:val="20"/>
          <w:lang w:val="en-US" w:eastAsia="zh-CN"/>
        </w:rPr>
        <w:t>there are no scheduling restrictions on FR1 serving cell(s) configured in other bands than the bands in which PCell</w:t>
      </w:r>
      <w:r>
        <w:rPr>
          <w:rFonts w:hint="eastAsia" w:eastAsia="等线"/>
          <w:b/>
          <w:bCs/>
          <w:i/>
          <w:iCs/>
          <w:sz w:val="20"/>
          <w:szCs w:val="20"/>
          <w:lang w:val="en-US" w:eastAsia="zh-CN"/>
        </w:rPr>
        <w:t xml:space="preserve"> </w:t>
      </w:r>
      <w:r>
        <w:rPr>
          <w:rFonts w:hint="default" w:eastAsia="等线"/>
          <w:b/>
          <w:bCs/>
          <w:i/>
          <w:iCs/>
          <w:sz w:val="20"/>
          <w:szCs w:val="20"/>
          <w:lang w:val="en-US" w:eastAsia="zh-CN"/>
        </w:rPr>
        <w:t>is configured</w:t>
      </w:r>
      <w:r>
        <w:rPr>
          <w:rFonts w:hint="eastAsia" w:eastAsia="等线"/>
          <w:b/>
          <w:bCs/>
          <w:i/>
          <w:iCs/>
          <w:sz w:val="20"/>
          <w:szCs w:val="20"/>
          <w:lang w:val="en-US" w:eastAsia="zh-CN"/>
        </w:rPr>
        <w:t>.</w:t>
      </w:r>
    </w:p>
    <w:p>
      <w:pPr>
        <w:tabs>
          <w:tab w:val="left" w:pos="1134"/>
        </w:tabs>
        <w:spacing w:before="156" w:beforeLines="50"/>
        <w:jc w:val="both"/>
        <w:rPr>
          <w:rFonts w:hint="eastAsia" w:eastAsia="等线"/>
          <w:sz w:val="20"/>
          <w:szCs w:val="20"/>
          <w:lang w:val="en-US" w:eastAsia="zh-CN"/>
        </w:rPr>
      </w:pPr>
    </w:p>
    <w:p>
      <w:pPr>
        <w:keepNext w:val="0"/>
        <w:keepLines w:val="0"/>
        <w:pageBreakBefore w:val="0"/>
        <w:widowControl/>
        <w:kinsoku/>
        <w:wordWrap/>
        <w:overflowPunct/>
        <w:topLinePunct w:val="0"/>
        <w:autoSpaceDE/>
        <w:autoSpaceDN/>
        <w:bidi w:val="0"/>
        <w:adjustRightInd/>
        <w:snapToGrid/>
        <w:spacing w:before="156" w:beforeLines="50"/>
        <w:ind w:left="0" w:firstLine="0" w:firstLineChars="0"/>
        <w:textAlignment w:val="auto"/>
        <w:rPr>
          <w:rFonts w:hint="eastAsia" w:cs="Times New Roman"/>
          <w:b/>
          <w:sz w:val="20"/>
          <w:szCs w:val="20"/>
          <w:u w:val="single"/>
          <w:lang w:val="en-US" w:eastAsia="zh-CN"/>
        </w:rPr>
      </w:pPr>
      <w:r>
        <w:rPr>
          <w:rFonts w:hint="eastAsia" w:cs="Times New Roman"/>
          <w:b/>
          <w:sz w:val="20"/>
          <w:szCs w:val="20"/>
          <w:u w:val="single"/>
          <w:lang w:val="en-US" w:eastAsia="zh-CN"/>
        </w:rPr>
        <w:t>Scheduling availability of UE performing measurements on FR1 TDD band</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For intra/inter-frequency measurement without MG and CSI-RS based intra-frequency measurements, scheduling availability of UE performing measurements on FR1 TDD band shall be discussed for TDD CA configuration.</w:t>
      </w:r>
    </w:p>
    <w:p>
      <w:pPr>
        <w:tabs>
          <w:tab w:val="left" w:pos="1134"/>
        </w:tabs>
        <w:spacing w:before="60"/>
        <w:jc w:val="both"/>
        <w:rPr>
          <w:rFonts w:hint="default" w:eastAsia="等线"/>
          <w:sz w:val="20"/>
          <w:szCs w:val="20"/>
          <w:lang w:val="en-US" w:eastAsia="zh-CN"/>
        </w:rPr>
      </w:pPr>
      <w:r>
        <w:rPr>
          <w:rFonts w:hint="default" w:eastAsia="等线"/>
          <w:sz w:val="20"/>
          <w:szCs w:val="20"/>
          <w:lang w:val="en-US" w:eastAsia="zh-CN"/>
        </w:rPr>
        <w:t xml:space="preserve">When TDD intra-band carrier aggregation is performed, </w:t>
      </w:r>
      <w:r>
        <w:rPr>
          <w:rFonts w:hint="eastAsia" w:eastAsia="等线"/>
          <w:sz w:val="20"/>
          <w:szCs w:val="20"/>
          <w:lang w:val="en-US" w:eastAsia="zh-CN"/>
        </w:rPr>
        <w:t>due to one set of antenna and receiver will be applied on each carrier,</w:t>
      </w:r>
      <w:r>
        <w:rPr>
          <w:rFonts w:hint="default" w:eastAsia="等线"/>
          <w:sz w:val="20"/>
          <w:szCs w:val="20"/>
          <w:lang w:val="en-US" w:eastAsia="zh-CN"/>
        </w:rPr>
        <w:t xml:space="preserve"> the scheduling restrictions due to a given serving cell also apply to all other serving cells in the same band on the symbols that fully or partially overlap with aforementioned restricted symbols. </w:t>
      </w:r>
    </w:p>
    <w:p>
      <w:pPr>
        <w:tabs>
          <w:tab w:val="left" w:pos="1134"/>
        </w:tabs>
        <w:spacing w:before="60"/>
        <w:jc w:val="both"/>
        <w:rPr>
          <w:rFonts w:hint="default" w:eastAsia="等线"/>
          <w:sz w:val="20"/>
          <w:szCs w:val="20"/>
          <w:lang w:val="en-US" w:eastAsia="zh-CN"/>
        </w:rPr>
      </w:pPr>
      <w:r>
        <w:rPr>
          <w:rFonts w:hint="default" w:eastAsia="等线"/>
          <w:sz w:val="20"/>
          <w:szCs w:val="20"/>
          <w:lang w:val="en-US" w:eastAsia="zh-CN"/>
        </w:rPr>
        <w:t xml:space="preserve">When TDD inter-band carrier aggregation is performed, the scheduling restrictions due to a given serving cell should also apply to another serving cell in a different band on the symbols that fully or partially overlap with the aforementioned restricted symbols, if UE does not have the capability of supporting simultaneousRxTxInterBandCA for this band pair. </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23</w:t>
      </w:r>
      <w:r>
        <w:rPr>
          <w:rFonts w:hint="eastAsia" w:eastAsia="等线"/>
          <w:b/>
          <w:bCs/>
          <w:i/>
          <w:iCs/>
          <w:sz w:val="20"/>
          <w:szCs w:val="20"/>
        </w:rPr>
        <w:t xml:space="preserve">: </w:t>
      </w:r>
      <w:r>
        <w:rPr>
          <w:rFonts w:hint="eastAsia" w:eastAsia="等线"/>
          <w:b/>
          <w:bCs/>
          <w:i/>
          <w:iCs/>
          <w:sz w:val="20"/>
          <w:szCs w:val="20"/>
          <w:lang w:val="en-US" w:eastAsia="zh-CN"/>
        </w:rPr>
        <w:t>For scheduling availability of UE performing measurements on FR1 TDD band for intra/inter-frequency measurement without MG and CSI-RS based intra-frequency measurements</w:t>
      </w:r>
    </w:p>
    <w:p>
      <w:pPr>
        <w:numPr>
          <w:ilvl w:val="0"/>
          <w:numId w:val="8"/>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 xml:space="preserve">When TDD intra-band carrier aggregation is performed, the scheduling restrictions due to a given serving cell also apply to all other serving cells in the same band on the symbols that fully or partially overlap with aforementioned restricted symbols. </w:t>
      </w:r>
    </w:p>
    <w:p>
      <w:pPr>
        <w:numPr>
          <w:ilvl w:val="0"/>
          <w:numId w:val="8"/>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 xml:space="preserve">When TDD inter-band carrier aggregation is performed, the scheduling restrictions due to a given serving cell should also apply to another serving cell in a different band on the symbols that fully or partially overlap with the aforementioned restricted symbols, if UE does not have the capability of supporting simultaneousRxTxInterBandCA for this band pair. </w:t>
      </w:r>
    </w:p>
    <w:p>
      <w:pPr>
        <w:tabs>
          <w:tab w:val="left" w:pos="1134"/>
        </w:tabs>
        <w:spacing w:before="156" w:beforeLines="50"/>
        <w:jc w:val="both"/>
        <w:rPr>
          <w:rFonts w:hint="default" w:cs="Times New Roman"/>
          <w:b/>
          <w:sz w:val="20"/>
          <w:szCs w:val="20"/>
          <w:u w:val="single"/>
          <w:lang w:val="en-US" w:eastAsia="zh-CN"/>
        </w:rPr>
      </w:pPr>
    </w:p>
    <w:p>
      <w:pPr>
        <w:keepNext w:val="0"/>
        <w:keepLines w:val="0"/>
        <w:pageBreakBefore w:val="0"/>
        <w:widowControl/>
        <w:kinsoku/>
        <w:wordWrap/>
        <w:overflowPunct/>
        <w:topLinePunct w:val="0"/>
        <w:autoSpaceDE/>
        <w:autoSpaceDN/>
        <w:bidi w:val="0"/>
        <w:adjustRightInd/>
        <w:snapToGrid/>
        <w:spacing w:before="156" w:beforeLines="50"/>
        <w:ind w:left="0" w:firstLine="0" w:firstLineChars="0"/>
        <w:textAlignment w:val="auto"/>
        <w:rPr>
          <w:rFonts w:hint="default" w:cs="Times New Roman"/>
          <w:b/>
          <w:sz w:val="20"/>
          <w:szCs w:val="20"/>
          <w:u w:val="single"/>
          <w:lang w:val="en-US" w:eastAsia="zh-CN"/>
        </w:rPr>
      </w:pPr>
      <w:r>
        <w:rPr>
          <w:rFonts w:hint="eastAsia" w:cs="Times New Roman"/>
          <w:b/>
          <w:sz w:val="20"/>
          <w:szCs w:val="20"/>
          <w:u w:val="single"/>
          <w:lang w:val="en-US" w:eastAsia="zh-CN"/>
        </w:rPr>
        <w:t>Scheduling availability of UE with the antenna array performing measurements on FR1</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For intra/inter-frequency measurement without MG and CSI-RS based intra-frequency measurements, scheduling availability of UE with the antenna array performing measurements on FR1 shall be discussed.</w:t>
      </w:r>
    </w:p>
    <w:p>
      <w:pPr>
        <w:tabs>
          <w:tab w:val="left" w:pos="1134"/>
        </w:tabs>
        <w:spacing w:before="60"/>
        <w:jc w:val="both"/>
        <w:rPr>
          <w:rFonts w:hint="default" w:eastAsia="等线"/>
          <w:sz w:val="20"/>
          <w:szCs w:val="20"/>
          <w:lang w:val="en-US" w:eastAsia="zh-CN"/>
        </w:rPr>
      </w:pPr>
      <w:r>
        <w:rPr>
          <w:rFonts w:hint="default" w:eastAsia="等线"/>
          <w:sz w:val="20"/>
          <w:szCs w:val="20"/>
          <w:lang w:val="en-US" w:eastAsia="zh-CN"/>
        </w:rPr>
        <w:t xml:space="preserve">When intra-band carrier aggregation in FR1 is configured, </w:t>
      </w:r>
      <w:r>
        <w:rPr>
          <w:rFonts w:hint="eastAsia" w:eastAsia="等线"/>
          <w:sz w:val="20"/>
          <w:szCs w:val="20"/>
          <w:lang w:val="en-US" w:eastAsia="zh-CN"/>
        </w:rPr>
        <w:t>due to one set of antenna will be applied on each carrier, the scheduling restrictions due to a given serving cell also apply to all other serving cells in the same band on the symbols that fully or partially overlap with aforementioned restricted symbols.</w:t>
      </w:r>
    </w:p>
    <w:p>
      <w:pPr>
        <w:tabs>
          <w:tab w:val="left" w:pos="1134"/>
        </w:tabs>
        <w:spacing w:before="60"/>
        <w:jc w:val="both"/>
        <w:rPr>
          <w:rFonts w:hint="default" w:eastAsia="等线"/>
          <w:sz w:val="20"/>
          <w:szCs w:val="20"/>
          <w:lang w:val="en-US" w:eastAsia="zh-CN"/>
        </w:rPr>
      </w:pPr>
      <w:r>
        <w:rPr>
          <w:rFonts w:hint="default" w:eastAsia="等线"/>
          <w:sz w:val="20"/>
          <w:szCs w:val="20"/>
          <w:lang w:val="en-US" w:eastAsia="zh-CN"/>
        </w:rPr>
        <w:t>When inter-band carrier aggregation is performed</w:t>
      </w:r>
      <w:r>
        <w:rPr>
          <w:rFonts w:hint="eastAsia" w:eastAsia="等线"/>
          <w:sz w:val="20"/>
          <w:szCs w:val="20"/>
          <w:lang w:val="en-US" w:eastAsia="zh-CN"/>
        </w:rPr>
        <w:t>:</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For ATG UE with the antenna array on PCC and one or more omni-directional antenna on SCC, </w:t>
      </w:r>
      <w:r>
        <w:rPr>
          <w:rFonts w:hint="default" w:eastAsia="等线"/>
          <w:sz w:val="20"/>
          <w:szCs w:val="20"/>
          <w:lang w:val="en-US" w:eastAsia="zh-CN"/>
        </w:rPr>
        <w:t xml:space="preserve">the scheduling restrictions due to </w:t>
      </w:r>
      <w:r>
        <w:rPr>
          <w:rFonts w:hint="eastAsia" w:eastAsia="等线"/>
          <w:sz w:val="20"/>
          <w:szCs w:val="20"/>
          <w:lang w:val="en-US" w:eastAsia="zh-CN"/>
        </w:rPr>
        <w:t>PCell</w:t>
      </w:r>
      <w:r>
        <w:rPr>
          <w:rFonts w:hint="default" w:eastAsia="等线"/>
          <w:sz w:val="20"/>
          <w:szCs w:val="20"/>
          <w:lang w:val="en-US" w:eastAsia="zh-CN"/>
        </w:rPr>
        <w:t xml:space="preserve"> will not apply to another serving cell in a different band</w:t>
      </w:r>
      <w:r>
        <w:rPr>
          <w:rFonts w:hint="eastAsia" w:eastAsia="等线"/>
          <w:sz w:val="20"/>
          <w:szCs w:val="20"/>
          <w:lang w:val="en-US" w:eastAsia="zh-CN"/>
        </w:rPr>
        <w:t>.</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For ATG UE with the one or more omni-directional antenna on PCC and antenna array on SCC, </w:t>
      </w:r>
      <w:r>
        <w:rPr>
          <w:rFonts w:hint="default" w:eastAsia="等线"/>
          <w:sz w:val="20"/>
          <w:szCs w:val="20"/>
          <w:lang w:val="en-US" w:eastAsia="zh-CN"/>
        </w:rPr>
        <w:t xml:space="preserve">the scheduling restrictions due to </w:t>
      </w:r>
      <w:r>
        <w:rPr>
          <w:rFonts w:hint="eastAsia" w:eastAsia="等线"/>
          <w:sz w:val="20"/>
          <w:szCs w:val="20"/>
          <w:lang w:val="en-US" w:eastAsia="zh-CN"/>
        </w:rPr>
        <w:t>SCell</w:t>
      </w:r>
      <w:r>
        <w:rPr>
          <w:rFonts w:hint="default" w:eastAsia="等线"/>
          <w:sz w:val="20"/>
          <w:szCs w:val="20"/>
          <w:lang w:val="en-US" w:eastAsia="zh-CN"/>
        </w:rPr>
        <w:t xml:space="preserve"> will not apply to another serving cell in a different band</w:t>
      </w:r>
      <w:r>
        <w:rPr>
          <w:rFonts w:hint="eastAsia" w:eastAsia="等线"/>
          <w:sz w:val="20"/>
          <w:szCs w:val="20"/>
          <w:lang w:val="en-US" w:eastAsia="zh-CN"/>
        </w:rPr>
        <w:t>.</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For ATG UE with the antenna array on both PCC and SCC, and only one Rx beam can be formed, </w:t>
      </w:r>
      <w:r>
        <w:rPr>
          <w:rFonts w:hint="default" w:eastAsia="等线"/>
          <w:sz w:val="20"/>
          <w:szCs w:val="20"/>
          <w:lang w:val="en-US" w:eastAsia="zh-CN"/>
        </w:rPr>
        <w:t>the scheduling restrictions due to a given serving cell should also apply to another serving cell in a different band on the symbols that fully or partially overlap with the aforementioned restricted symbols</w:t>
      </w:r>
      <w:r>
        <w:rPr>
          <w:rFonts w:hint="eastAsia" w:eastAsia="等线"/>
          <w:sz w:val="20"/>
          <w:szCs w:val="20"/>
          <w:lang w:val="en-US" w:eastAsia="zh-CN"/>
        </w:rPr>
        <w:t>.</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 xml:space="preserve">For ATG UE with the antenna array on both PCC and SCC, and two Rx beams can be formed simultaneously, </w:t>
      </w:r>
      <w:r>
        <w:rPr>
          <w:rFonts w:hint="default" w:eastAsia="等线"/>
          <w:sz w:val="20"/>
          <w:szCs w:val="20"/>
          <w:lang w:val="en-US" w:eastAsia="zh-CN"/>
        </w:rPr>
        <w:t>he scheduling restrictions due to a given serving cell will not apply to another serving cell in a different band</w:t>
      </w:r>
      <w:r>
        <w:rPr>
          <w:rFonts w:hint="eastAsia" w:eastAsia="等线"/>
          <w:sz w:val="20"/>
          <w:szCs w:val="20"/>
          <w:lang w:val="en-US" w:eastAsia="zh-CN"/>
        </w:rPr>
        <w:t>.</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24</w:t>
      </w:r>
      <w:r>
        <w:rPr>
          <w:rFonts w:hint="eastAsia" w:eastAsia="等线"/>
          <w:b/>
          <w:bCs/>
          <w:i/>
          <w:iCs/>
          <w:sz w:val="20"/>
          <w:szCs w:val="20"/>
        </w:rPr>
        <w:t xml:space="preserve">: </w:t>
      </w:r>
      <w:r>
        <w:rPr>
          <w:rFonts w:hint="eastAsia" w:eastAsia="等线"/>
          <w:b/>
          <w:bCs/>
          <w:i/>
          <w:iCs/>
          <w:sz w:val="20"/>
          <w:szCs w:val="20"/>
          <w:lang w:val="en-US" w:eastAsia="zh-CN"/>
        </w:rPr>
        <w:t>For scheduling availability of UE with the antenna array performing measurements on FR1 for intra/inter-frequency measurement without MG and CSI-RS based intra-frequency measurements:</w:t>
      </w:r>
    </w:p>
    <w:p>
      <w:pPr>
        <w:numPr>
          <w:ilvl w:val="0"/>
          <w:numId w:val="8"/>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When intra-band carrier aggregation in FR1 is configured</w:t>
      </w:r>
      <w:r>
        <w:rPr>
          <w:rFonts w:hint="eastAsia" w:eastAsia="等线"/>
          <w:b/>
          <w:bCs/>
          <w:i/>
          <w:iCs/>
          <w:sz w:val="20"/>
          <w:szCs w:val="20"/>
          <w:lang w:val="en-US" w:eastAsia="zh-CN"/>
        </w:rPr>
        <w:t>, the scheduling restrictions due to a given serving cell also apply to all other serving cells in the same band on the symbols that fully or partially overlap with aforementioned restricted symbols.</w:t>
      </w:r>
    </w:p>
    <w:p>
      <w:pPr>
        <w:numPr>
          <w:ilvl w:val="0"/>
          <w:numId w:val="8"/>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When inter-band carrier aggregation is performed</w:t>
      </w:r>
      <w:r>
        <w:rPr>
          <w:rFonts w:hint="eastAsia" w:eastAsia="等线"/>
          <w:b/>
          <w:bCs/>
          <w:i/>
          <w:iCs/>
          <w:sz w:val="20"/>
          <w:szCs w:val="20"/>
          <w:lang w:val="en-US" w:eastAsia="zh-CN"/>
        </w:rPr>
        <w:t>:</w:t>
      </w:r>
    </w:p>
    <w:p>
      <w:pPr>
        <w:numPr>
          <w:ilvl w:val="1"/>
          <w:numId w:val="8"/>
        </w:numPr>
        <w:tabs>
          <w:tab w:val="left" w:pos="1134"/>
          <w:tab w:val="clear" w:pos="840"/>
        </w:tabs>
        <w:spacing w:before="156" w:beforeLines="50"/>
        <w:ind w:left="840" w:leftChars="0" w:hanging="420" w:firstLineChars="0"/>
        <w:jc w:val="both"/>
        <w:rPr>
          <w:rFonts w:hint="default" w:eastAsia="等线"/>
          <w:b/>
          <w:bCs/>
          <w:i/>
          <w:iCs/>
          <w:sz w:val="20"/>
          <w:szCs w:val="20"/>
          <w:lang w:val="en-US" w:eastAsia="zh-CN"/>
        </w:rPr>
      </w:pPr>
      <w:r>
        <w:rPr>
          <w:rFonts w:hint="eastAsia" w:eastAsia="等线"/>
          <w:b/>
          <w:bCs/>
          <w:i/>
          <w:iCs/>
          <w:sz w:val="20"/>
          <w:szCs w:val="20"/>
          <w:lang w:val="en-US" w:eastAsia="zh-CN"/>
        </w:rPr>
        <w:t xml:space="preserve">For ATG UE with the antenna array on PCC and one or more omni-directional antenna on SCC, </w:t>
      </w:r>
      <w:r>
        <w:rPr>
          <w:rFonts w:hint="default" w:eastAsia="等线"/>
          <w:b/>
          <w:bCs/>
          <w:i/>
          <w:iCs/>
          <w:sz w:val="20"/>
          <w:szCs w:val="20"/>
          <w:lang w:val="en-US" w:eastAsia="zh-CN"/>
        </w:rPr>
        <w:t xml:space="preserve">the scheduling restrictions due to </w:t>
      </w:r>
      <w:r>
        <w:rPr>
          <w:rFonts w:hint="eastAsia" w:eastAsia="等线"/>
          <w:b/>
          <w:bCs/>
          <w:i/>
          <w:iCs/>
          <w:sz w:val="20"/>
          <w:szCs w:val="20"/>
          <w:lang w:val="en-US" w:eastAsia="zh-CN"/>
        </w:rPr>
        <w:t>PCell</w:t>
      </w:r>
      <w:r>
        <w:rPr>
          <w:rFonts w:hint="default" w:eastAsia="等线"/>
          <w:b/>
          <w:bCs/>
          <w:i/>
          <w:iCs/>
          <w:sz w:val="20"/>
          <w:szCs w:val="20"/>
          <w:lang w:val="en-US" w:eastAsia="zh-CN"/>
        </w:rPr>
        <w:t xml:space="preserve"> will not apply to another serving cell in a different band</w:t>
      </w:r>
      <w:r>
        <w:rPr>
          <w:rFonts w:hint="eastAsia" w:eastAsia="等线"/>
          <w:b/>
          <w:bCs/>
          <w:i/>
          <w:iCs/>
          <w:sz w:val="20"/>
          <w:szCs w:val="20"/>
          <w:lang w:val="en-US" w:eastAsia="zh-CN"/>
        </w:rPr>
        <w:t>.</w:t>
      </w:r>
    </w:p>
    <w:p>
      <w:pPr>
        <w:numPr>
          <w:ilvl w:val="1"/>
          <w:numId w:val="8"/>
        </w:numPr>
        <w:tabs>
          <w:tab w:val="left" w:pos="1134"/>
          <w:tab w:val="clear" w:pos="840"/>
        </w:tabs>
        <w:spacing w:before="156" w:beforeLines="50"/>
        <w:ind w:left="84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For ATG UE with the one or more omni-directional antenna on PCC and antenna array on SCC, the scheduling restrictions due to SCell will not apply to another serving cell in a different band.</w:t>
      </w:r>
    </w:p>
    <w:p>
      <w:pPr>
        <w:numPr>
          <w:ilvl w:val="1"/>
          <w:numId w:val="8"/>
        </w:numPr>
        <w:tabs>
          <w:tab w:val="left" w:pos="1134"/>
          <w:tab w:val="clear" w:pos="840"/>
        </w:tabs>
        <w:spacing w:before="156" w:beforeLines="50"/>
        <w:ind w:left="84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 xml:space="preserve">For ATG UE with the antenna array on both PCC and SCC, and only one Rx beam can be formed, </w:t>
      </w:r>
      <w:r>
        <w:rPr>
          <w:rFonts w:hint="default" w:eastAsia="等线"/>
          <w:b/>
          <w:bCs/>
          <w:i/>
          <w:iCs/>
          <w:sz w:val="20"/>
          <w:szCs w:val="20"/>
          <w:lang w:val="en-US" w:eastAsia="zh-CN"/>
        </w:rPr>
        <w:t>the scheduling restrictions due to a given serving cell should also apply to another serving cell in a different band on the symbols that fully or partially overlap with the aforementioned restricted symbols</w:t>
      </w:r>
      <w:r>
        <w:rPr>
          <w:rFonts w:hint="eastAsia" w:eastAsia="等线"/>
          <w:b/>
          <w:bCs/>
          <w:i/>
          <w:iCs/>
          <w:sz w:val="20"/>
          <w:szCs w:val="20"/>
          <w:lang w:val="en-US" w:eastAsia="zh-CN"/>
        </w:rPr>
        <w:t>.</w:t>
      </w:r>
    </w:p>
    <w:p>
      <w:pPr>
        <w:numPr>
          <w:ilvl w:val="1"/>
          <w:numId w:val="8"/>
        </w:numPr>
        <w:tabs>
          <w:tab w:val="left" w:pos="1134"/>
          <w:tab w:val="clear" w:pos="840"/>
        </w:tabs>
        <w:spacing w:before="156" w:beforeLines="50"/>
        <w:ind w:left="840" w:leftChars="0" w:hanging="420" w:firstLineChars="0"/>
        <w:jc w:val="both"/>
        <w:rPr>
          <w:rFonts w:hint="default" w:eastAsia="等线"/>
          <w:b/>
          <w:bCs/>
          <w:i/>
          <w:iCs/>
          <w:sz w:val="20"/>
          <w:szCs w:val="20"/>
          <w:lang w:val="en-US" w:eastAsia="zh-CN"/>
        </w:rPr>
      </w:pPr>
      <w:r>
        <w:rPr>
          <w:rFonts w:hint="eastAsia" w:eastAsia="等线"/>
          <w:b/>
          <w:bCs/>
          <w:i/>
          <w:iCs/>
          <w:sz w:val="20"/>
          <w:szCs w:val="20"/>
          <w:lang w:val="en-US" w:eastAsia="zh-CN"/>
        </w:rPr>
        <w:t xml:space="preserve">For ATG UE with the antenna array on both PCC and SCC, and two Rx beams can be formed simultaneously, </w:t>
      </w:r>
      <w:r>
        <w:rPr>
          <w:rFonts w:hint="default" w:eastAsia="等线"/>
          <w:b/>
          <w:bCs/>
          <w:i/>
          <w:iCs/>
          <w:sz w:val="20"/>
          <w:szCs w:val="20"/>
          <w:lang w:val="en-US" w:eastAsia="zh-CN"/>
        </w:rPr>
        <w:t>he scheduling restrictions due to a given serving cell will not apply to another serving cell in a different band</w:t>
      </w:r>
      <w:r>
        <w:rPr>
          <w:rFonts w:hint="eastAsia" w:eastAsia="等线"/>
          <w:b/>
          <w:bCs/>
          <w:i/>
          <w:iCs/>
          <w:sz w:val="20"/>
          <w:szCs w:val="20"/>
          <w:lang w:val="en-US" w:eastAsia="zh-CN"/>
        </w:rPr>
        <w:t>.</w:t>
      </w:r>
    </w:p>
    <w:p>
      <w:pPr>
        <w:tabs>
          <w:tab w:val="left" w:pos="1134"/>
          <w:tab w:val="left" w:pos="6000"/>
        </w:tabs>
        <w:spacing w:before="156" w:beforeLines="50"/>
        <w:jc w:val="both"/>
        <w:rPr>
          <w:rFonts w:hint="default" w:eastAsia="等线"/>
          <w:b/>
          <w:bCs/>
          <w:i/>
          <w:iCs/>
          <w:sz w:val="20"/>
          <w:szCs w:val="20"/>
          <w:lang w:val="en-US" w:eastAsia="zh-CN"/>
        </w:rPr>
      </w:pPr>
    </w:p>
    <w:bookmarkEnd w:id="7"/>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In this contribution, we identify the potential RRM impact of ATG features. The proposals are:</w:t>
      </w:r>
      <w:bookmarkEnd w:id="5"/>
      <w:bookmarkEnd w:id="6"/>
    </w:p>
    <w:p>
      <w:pPr>
        <w:tabs>
          <w:tab w:val="left" w:pos="1134"/>
        </w:tabs>
        <w:spacing w:before="156" w:beforeLines="50"/>
        <w:jc w:val="both"/>
        <w:rPr>
          <w:rFonts w:eastAsia="等线"/>
          <w:b/>
          <w:bCs/>
          <w:i/>
          <w:iCs/>
          <w:sz w:val="20"/>
          <w:szCs w:val="20"/>
        </w:rPr>
      </w:pPr>
      <w:r>
        <w:rPr>
          <w:rFonts w:hint="eastAsia" w:eastAsia="等线"/>
          <w:b/>
          <w:bCs/>
          <w:i/>
          <w:iCs/>
          <w:sz w:val="20"/>
          <w:szCs w:val="20"/>
        </w:rPr>
        <w:t>P</w:t>
      </w:r>
      <w:r>
        <w:rPr>
          <w:rFonts w:eastAsia="等线"/>
          <w:b/>
          <w:bCs/>
          <w:i/>
          <w:iCs/>
          <w:sz w:val="20"/>
          <w:szCs w:val="20"/>
        </w:rPr>
        <w:t xml:space="preserve">roposal 1: </w:t>
      </w:r>
      <w:r>
        <w:rPr>
          <w:rFonts w:hint="eastAsia" w:eastAsia="等线"/>
          <w:b/>
          <w:bCs/>
          <w:i/>
          <w:iCs/>
          <w:sz w:val="20"/>
          <w:szCs w:val="20"/>
          <w:lang w:val="en-US" w:eastAsia="zh-CN"/>
        </w:rPr>
        <w:t>Focus on FR1 DL co-located CA scenario, including intra-band contiguous CA and inter-band CA.</w:t>
      </w:r>
    </w:p>
    <w:p>
      <w:pPr>
        <w:tabs>
          <w:tab w:val="left" w:pos="1134"/>
        </w:tabs>
        <w:spacing w:before="156" w:beforeLines="50"/>
        <w:jc w:val="both"/>
        <w:rPr>
          <w:rFonts w:eastAsia="等线"/>
          <w:b/>
          <w:bCs/>
          <w:i/>
          <w:iCs/>
          <w:sz w:val="20"/>
          <w:szCs w:val="20"/>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2</w:t>
      </w:r>
      <w:r>
        <w:rPr>
          <w:rFonts w:eastAsia="等线"/>
          <w:b/>
          <w:bCs/>
          <w:i/>
          <w:iCs/>
          <w:sz w:val="20"/>
          <w:szCs w:val="20"/>
        </w:rPr>
        <w:t xml:space="preserve">: </w:t>
      </w:r>
      <w:r>
        <w:rPr>
          <w:rFonts w:hint="eastAsia" w:eastAsia="等线"/>
          <w:b/>
          <w:bCs/>
          <w:i/>
          <w:iCs/>
          <w:sz w:val="20"/>
          <w:szCs w:val="20"/>
        </w:rPr>
        <w:t>For other ATG scenario characteristics like UE speed, ISD and so on, the R18 working assumption will be reused.</w:t>
      </w:r>
    </w:p>
    <w:p>
      <w:pPr>
        <w:tabs>
          <w:tab w:val="left" w:pos="1134"/>
        </w:tabs>
        <w:spacing w:before="156" w:beforeLines="50"/>
        <w:jc w:val="both"/>
        <w:rPr>
          <w:rFonts w:eastAsia="等线"/>
          <w:b/>
          <w:bCs/>
          <w:i/>
          <w:iCs/>
          <w:sz w:val="20"/>
          <w:szCs w:val="20"/>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3</w:t>
      </w:r>
      <w:r>
        <w:rPr>
          <w:rFonts w:eastAsia="等线"/>
          <w:b/>
          <w:bCs/>
          <w:i/>
          <w:iCs/>
          <w:sz w:val="20"/>
          <w:szCs w:val="20"/>
        </w:rPr>
        <w:t xml:space="preserve">: </w:t>
      </w:r>
      <w:r>
        <w:rPr>
          <w:rFonts w:hint="eastAsia" w:eastAsia="等线"/>
          <w:b/>
          <w:bCs/>
          <w:i/>
          <w:iCs/>
          <w:sz w:val="20"/>
          <w:szCs w:val="20"/>
        </w:rPr>
        <w:t>For intra-band contiguous CA, same antenna type should be applied on each carrier, including one or more</w:t>
      </w:r>
      <w:r>
        <w:rPr>
          <w:rFonts w:hint="eastAsia" w:eastAsia="等线"/>
          <w:b/>
          <w:bCs/>
          <w:i/>
          <w:iCs/>
          <w:sz w:val="20"/>
          <w:szCs w:val="20"/>
          <w:lang w:val="en-US" w:eastAsia="zh-CN"/>
        </w:rPr>
        <w:t xml:space="preserve"> </w:t>
      </w:r>
      <w:r>
        <w:rPr>
          <w:rFonts w:hint="eastAsia" w:eastAsia="等线"/>
          <w:b/>
          <w:bCs/>
          <w:i/>
          <w:iCs/>
          <w:sz w:val="20"/>
          <w:szCs w:val="20"/>
        </w:rPr>
        <w:t>omni-directional antenna(s) and antenna array.</w:t>
      </w:r>
    </w:p>
    <w:p>
      <w:pPr>
        <w:tabs>
          <w:tab w:val="left" w:pos="1134"/>
        </w:tabs>
        <w:spacing w:before="156" w:beforeLines="50"/>
        <w:jc w:val="both"/>
        <w:rPr>
          <w:rFonts w:hint="eastAsia" w:eastAsia="等线"/>
          <w:b/>
          <w:bCs/>
          <w:i/>
          <w:iCs/>
          <w:sz w:val="20"/>
          <w:szCs w:val="20"/>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4</w:t>
      </w:r>
      <w:r>
        <w:rPr>
          <w:rFonts w:eastAsia="等线"/>
          <w:b/>
          <w:bCs/>
          <w:i/>
          <w:iCs/>
          <w:sz w:val="20"/>
          <w:szCs w:val="20"/>
        </w:rPr>
        <w:t xml:space="preserve">: </w:t>
      </w:r>
      <w:r>
        <w:rPr>
          <w:rFonts w:hint="eastAsia" w:eastAsia="等线"/>
          <w:b/>
          <w:bCs/>
          <w:i/>
          <w:iCs/>
          <w:sz w:val="20"/>
          <w:szCs w:val="20"/>
        </w:rPr>
        <w:t>For inter-band CA,</w:t>
      </w:r>
      <w:r>
        <w:rPr>
          <w:rFonts w:hint="eastAsia" w:eastAsia="等线"/>
          <w:b/>
          <w:bCs/>
          <w:i/>
          <w:iCs/>
          <w:sz w:val="20"/>
          <w:szCs w:val="20"/>
          <w:lang w:val="en-US" w:eastAsia="zh-CN"/>
        </w:rPr>
        <w:t xml:space="preserve"> e</w:t>
      </w:r>
      <w:r>
        <w:rPr>
          <w:rFonts w:hint="eastAsia" w:eastAsia="等线"/>
          <w:b/>
          <w:bCs/>
          <w:i/>
          <w:iCs/>
          <w:sz w:val="20"/>
          <w:szCs w:val="20"/>
        </w:rPr>
        <w:t>ither different or same antenna type can be applied on different carriers.</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lang w:val="en-US" w:eastAsia="zh-CN"/>
        </w:rPr>
        <w:t>Proposal 5: If only antenna array is used, then may exists two cases:</w:t>
      </w:r>
    </w:p>
    <w:p>
      <w:pPr>
        <w:numPr>
          <w:ilvl w:val="0"/>
          <w:numId w:val="6"/>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Case 1: UE only have one antenna panel and form one Rx beam</w:t>
      </w:r>
    </w:p>
    <w:p>
      <w:pPr>
        <w:numPr>
          <w:ilvl w:val="0"/>
          <w:numId w:val="6"/>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Case 2: UE have two antenna panels and can form two simultaneous Rx beams</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lang w:val="en-US" w:eastAsia="zh-CN"/>
        </w:rPr>
        <w:t xml:space="preserve">Proposal 6: For cell re-selection, define the exceptions of side conditions for UE supporting CA in FR1. The legacy methodology exception applicability defined in Clause 4.2 and Clause B.3.2.1 can be reused with update of the reference clause of </w:t>
      </w:r>
      <w:r>
        <w:rPr>
          <w:rFonts w:hint="eastAsia" w:eastAsia="等线"/>
          <w:b/>
          <w:bCs/>
          <w:i/>
          <w:iCs/>
          <w:sz w:val="20"/>
          <w:szCs w:val="20"/>
        </w:rPr>
        <w:t>ΔR</w:t>
      </w:r>
      <w:r>
        <w:rPr>
          <w:rFonts w:hint="eastAsia" w:eastAsia="等线"/>
          <w:b/>
          <w:bCs/>
          <w:i/>
          <w:iCs/>
          <w:sz w:val="20"/>
          <w:szCs w:val="20"/>
          <w:vertAlign w:val="subscript"/>
        </w:rPr>
        <w:t>IB,c</w:t>
      </w:r>
      <w:r>
        <w:rPr>
          <w:rFonts w:hint="eastAsia" w:eastAsia="等线"/>
          <w:b/>
          <w:bCs/>
          <w:i/>
          <w:iCs/>
          <w:sz w:val="20"/>
          <w:szCs w:val="20"/>
          <w:lang w:val="en-US" w:eastAsia="zh-CN"/>
        </w:rPr>
        <w:t>.</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lang w:val="en-US" w:eastAsia="zh-CN"/>
        </w:rPr>
        <w:t>Observation 1: Fail to see strong demand and significant gain to introduce EMR in ATG co-located deployment.</w:t>
      </w:r>
    </w:p>
    <w:p>
      <w:pPr>
        <w:tabs>
          <w:tab w:val="left" w:pos="1134"/>
        </w:tabs>
        <w:spacing w:before="156" w:beforeLines="50"/>
        <w:jc w:val="both"/>
        <w:rPr>
          <w:rFonts w:hint="default"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7: No need to introduce EMR in ATG CA if no </w:t>
      </w:r>
      <w:r>
        <w:rPr>
          <w:rFonts w:hint="eastAsia" w:eastAsia="等线"/>
          <w:b/>
          <w:bCs/>
          <w:i/>
          <w:iCs/>
          <w:sz w:val="20"/>
          <w:szCs w:val="20"/>
          <w:lang w:val="en-US" w:eastAsia="zh-CN"/>
        </w:rPr>
        <w:t>strong demand and significant gain observed</w:t>
      </w:r>
      <w:r>
        <w:rPr>
          <w:rFonts w:hint="eastAsia" w:ascii="Times New Roman" w:hAnsi="Times New Roman" w:eastAsia="等线" w:cs="Times New Roman"/>
          <w:b/>
          <w:bCs/>
          <w:i/>
          <w:iCs/>
          <w:sz w:val="20"/>
          <w:szCs w:val="20"/>
          <w:lang w:val="en-US" w:eastAsia="zh-CN"/>
        </w:rPr>
        <w:t>.</w:t>
      </w:r>
    </w:p>
    <w:p>
      <w:pPr>
        <w:tabs>
          <w:tab w:val="left" w:pos="1134"/>
        </w:tabs>
        <w:spacing w:before="156" w:beforeLines="50"/>
        <w:jc w:val="both"/>
        <w:rPr>
          <w:rFonts w:hint="eastAsia"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Proposal 8: No need to introduce MRTD requirement for ATG intra-band contiguous CA.</w:t>
      </w:r>
    </w:p>
    <w:p>
      <w:pPr>
        <w:tabs>
          <w:tab w:val="left" w:pos="1134"/>
        </w:tabs>
        <w:spacing w:before="156" w:beforeLines="50"/>
        <w:jc w:val="both"/>
        <w:rPr>
          <w:rFonts w:hint="default"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Proposal 9: Define MRTD requirement for ATG inter-band CA, legacy 33µs requirement can be reused.</w:t>
      </w:r>
    </w:p>
    <w:p>
      <w:pPr>
        <w:tabs>
          <w:tab w:val="left" w:pos="1134"/>
        </w:tabs>
        <w:spacing w:before="156" w:beforeLines="50"/>
        <w:jc w:val="both"/>
        <w:rPr>
          <w:rFonts w:hint="eastAsia"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10</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For SCell activation and deactivation, following features can be introduced for ATG, reuse the current FR1 requirements as the starting point, and further study whether further improvement is needed or not due to co-located deployment.</w:t>
      </w:r>
    </w:p>
    <w:p>
      <w:pPr>
        <w:numPr>
          <w:ilvl w:val="0"/>
          <w:numId w:val="7"/>
        </w:numPr>
        <w:ind w:left="420" w:leftChars="0" w:hanging="420" w:firstLineChars="0"/>
        <w:rPr>
          <w:b/>
          <w:bCs/>
          <w:i/>
          <w:iCs/>
          <w:sz w:val="20"/>
          <w:szCs w:val="20"/>
          <w:lang w:val="en-US"/>
        </w:rPr>
      </w:pPr>
      <w:r>
        <w:rPr>
          <w:b/>
          <w:bCs/>
          <w:i/>
          <w:iCs/>
          <w:sz w:val="20"/>
          <w:szCs w:val="20"/>
          <w:lang w:val="en-US"/>
        </w:rPr>
        <w:t>SCell Activation Delay Requirement for Deactivated SCell</w:t>
      </w:r>
    </w:p>
    <w:p>
      <w:pPr>
        <w:numPr>
          <w:ilvl w:val="0"/>
          <w:numId w:val="7"/>
        </w:numPr>
        <w:ind w:left="420" w:leftChars="0" w:hanging="420" w:firstLineChars="0"/>
        <w:rPr>
          <w:b/>
          <w:bCs/>
          <w:i/>
          <w:iCs/>
          <w:sz w:val="20"/>
          <w:szCs w:val="20"/>
          <w:lang w:val="en-US"/>
        </w:rPr>
      </w:pPr>
      <w:r>
        <w:rPr>
          <w:b/>
          <w:bCs/>
          <w:i/>
          <w:iCs/>
          <w:sz w:val="20"/>
          <w:szCs w:val="20"/>
          <w:lang w:val="en-US"/>
        </w:rPr>
        <w:t>SCell Deactivation Delay Requirement for Activated SCell</w:t>
      </w:r>
    </w:p>
    <w:p>
      <w:pPr>
        <w:numPr>
          <w:ilvl w:val="0"/>
          <w:numId w:val="7"/>
        </w:numPr>
        <w:ind w:left="420" w:leftChars="0" w:hanging="420" w:firstLineChars="0"/>
        <w:rPr>
          <w:b/>
          <w:bCs/>
          <w:i/>
          <w:iCs/>
          <w:sz w:val="20"/>
          <w:szCs w:val="20"/>
          <w:lang w:val="en-US" w:eastAsia="ko-KR"/>
        </w:rPr>
      </w:pPr>
      <w:r>
        <w:rPr>
          <w:b/>
          <w:bCs/>
          <w:i/>
          <w:iCs/>
          <w:sz w:val="20"/>
          <w:szCs w:val="20"/>
          <w:lang w:val="en-US" w:eastAsia="ko-KR"/>
        </w:rPr>
        <w:t>Direct SCell Activation at SCell addition</w:t>
      </w:r>
    </w:p>
    <w:p>
      <w:pPr>
        <w:numPr>
          <w:ilvl w:val="0"/>
          <w:numId w:val="7"/>
        </w:numPr>
        <w:ind w:left="420" w:leftChars="0" w:hanging="420" w:firstLineChars="0"/>
        <w:rPr>
          <w:b/>
          <w:bCs/>
          <w:i/>
          <w:iCs/>
          <w:sz w:val="20"/>
          <w:szCs w:val="20"/>
          <w:lang w:val="en-US" w:eastAsia="ko-KR"/>
        </w:rPr>
      </w:pPr>
      <w:r>
        <w:rPr>
          <w:b/>
          <w:bCs/>
          <w:i/>
          <w:iCs/>
          <w:sz w:val="20"/>
          <w:szCs w:val="20"/>
          <w:lang w:val="en-US" w:eastAsia="ko-KR"/>
        </w:rPr>
        <w:t>Direct SCell Activation at Handover</w:t>
      </w:r>
    </w:p>
    <w:p>
      <w:pPr>
        <w:numPr>
          <w:ilvl w:val="0"/>
          <w:numId w:val="7"/>
        </w:numPr>
        <w:ind w:left="420" w:leftChars="0" w:hanging="420" w:firstLineChars="0"/>
        <w:rPr>
          <w:b/>
          <w:bCs/>
          <w:i/>
          <w:iCs/>
          <w:sz w:val="20"/>
          <w:szCs w:val="20"/>
          <w:lang w:val="en-US" w:eastAsia="ko-KR"/>
        </w:rPr>
      </w:pPr>
      <w:r>
        <w:rPr>
          <w:b/>
          <w:bCs/>
          <w:i/>
          <w:iCs/>
          <w:sz w:val="20"/>
          <w:szCs w:val="20"/>
          <w:lang w:val="en-US" w:eastAsia="ko-KR"/>
        </w:rPr>
        <w:t>Direct SCell Activation at RRCResume</w:t>
      </w:r>
    </w:p>
    <w:p>
      <w:pPr>
        <w:numPr>
          <w:ilvl w:val="0"/>
          <w:numId w:val="7"/>
        </w:numPr>
        <w:ind w:left="420" w:leftChars="0" w:hanging="420" w:firstLineChars="0"/>
        <w:rPr>
          <w:b/>
          <w:bCs/>
          <w:i/>
          <w:iCs/>
          <w:sz w:val="20"/>
          <w:szCs w:val="20"/>
          <w:lang w:val="en-US"/>
        </w:rPr>
      </w:pPr>
      <w:r>
        <w:rPr>
          <w:b/>
          <w:bCs/>
          <w:i/>
          <w:iCs/>
          <w:sz w:val="20"/>
          <w:szCs w:val="20"/>
          <w:lang w:val="en-US"/>
        </w:rPr>
        <w:t>Fast SCell Activation Delay Requirement for Deactivated SCell</w:t>
      </w:r>
    </w:p>
    <w:p>
      <w:pPr>
        <w:numPr>
          <w:ilvl w:val="0"/>
          <w:numId w:val="7"/>
        </w:numPr>
        <w:ind w:left="420" w:leftChars="0" w:hanging="420" w:firstLineChars="0"/>
        <w:rPr>
          <w:b/>
          <w:bCs/>
          <w:i/>
          <w:iCs/>
          <w:sz w:val="20"/>
          <w:szCs w:val="20"/>
          <w:lang w:val="en-US"/>
        </w:rPr>
      </w:pPr>
      <w:r>
        <w:rPr>
          <w:b/>
          <w:bCs/>
          <w:i/>
          <w:iCs/>
          <w:sz w:val="20"/>
          <w:szCs w:val="20"/>
          <w:lang w:val="en-US"/>
        </w:rPr>
        <w:t>SCell Activation Delay Requirement for Deactivated SCell with the L3 reporting during activation.</w:t>
      </w:r>
    </w:p>
    <w:p>
      <w:pPr>
        <w:tabs>
          <w:tab w:val="left" w:pos="1134"/>
        </w:tabs>
        <w:spacing w:before="156" w:beforeLines="50"/>
        <w:jc w:val="both"/>
        <w:rPr>
          <w:rFonts w:hint="eastAsia"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11</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For Active BWP switch delay on multiple CCs, introduce following requirements, which can reuse the legacy:</w:t>
      </w:r>
    </w:p>
    <w:p>
      <w:pPr>
        <w:numPr>
          <w:ilvl w:val="0"/>
          <w:numId w:val="7"/>
        </w:numPr>
        <w:ind w:left="420" w:leftChars="0" w:hanging="420" w:firstLineChars="0"/>
        <w:rPr>
          <w:rFonts w:hint="eastAsia"/>
          <w:b/>
          <w:bCs/>
          <w:i/>
          <w:iCs/>
          <w:sz w:val="20"/>
          <w:szCs w:val="20"/>
          <w:lang w:val="en-US" w:eastAsia="zh-CN"/>
        </w:rPr>
      </w:pPr>
      <w:r>
        <w:rPr>
          <w:rFonts w:hint="eastAsia"/>
          <w:b/>
          <w:bCs/>
          <w:i/>
          <w:iCs/>
          <w:sz w:val="20"/>
          <w:szCs w:val="20"/>
          <w:lang w:val="en-US" w:eastAsia="zh-CN"/>
        </w:rPr>
        <w:t>S</w:t>
      </w:r>
      <w:r>
        <w:rPr>
          <w:rFonts w:hint="default"/>
          <w:b/>
          <w:bCs/>
          <w:i/>
          <w:iCs/>
          <w:sz w:val="20"/>
          <w:szCs w:val="20"/>
          <w:lang w:val="en-US" w:eastAsia="zh-CN"/>
        </w:rPr>
        <w:t>imultaneous</w:t>
      </w:r>
      <w:r>
        <w:rPr>
          <w:rFonts w:hint="eastAsia"/>
          <w:b/>
          <w:bCs/>
          <w:i/>
          <w:iCs/>
          <w:sz w:val="20"/>
          <w:szCs w:val="20"/>
          <w:lang w:val="en-US" w:eastAsia="zh-CN"/>
        </w:rPr>
        <w:t xml:space="preserve"> </w:t>
      </w:r>
      <w:r>
        <w:rPr>
          <w:rFonts w:hint="default"/>
          <w:b/>
          <w:bCs/>
          <w:i/>
          <w:iCs/>
          <w:sz w:val="20"/>
          <w:szCs w:val="20"/>
          <w:lang w:val="en-US" w:eastAsia="zh-CN"/>
        </w:rPr>
        <w:t>DCI based BWP switch delay</w:t>
      </w:r>
      <w:r>
        <w:rPr>
          <w:rFonts w:hint="eastAsia"/>
          <w:b/>
          <w:bCs/>
          <w:i/>
          <w:iCs/>
          <w:sz w:val="20"/>
          <w:szCs w:val="20"/>
          <w:lang w:val="en-US" w:eastAsia="zh-CN"/>
        </w:rPr>
        <w:t xml:space="preserve"> </w:t>
      </w:r>
      <w:r>
        <w:rPr>
          <w:rFonts w:hint="default"/>
          <w:b/>
          <w:bCs/>
          <w:i/>
          <w:iCs/>
          <w:sz w:val="20"/>
          <w:szCs w:val="20"/>
          <w:lang w:val="en-US" w:eastAsia="zh-CN"/>
        </w:rPr>
        <w:t>on multiple CCs</w:t>
      </w:r>
    </w:p>
    <w:p>
      <w:pPr>
        <w:numPr>
          <w:ilvl w:val="0"/>
          <w:numId w:val="7"/>
        </w:numPr>
        <w:ind w:left="420" w:leftChars="0" w:hanging="420" w:firstLineChars="0"/>
        <w:rPr>
          <w:rFonts w:hint="default"/>
          <w:b/>
          <w:bCs/>
          <w:i/>
          <w:iCs/>
          <w:sz w:val="20"/>
          <w:szCs w:val="20"/>
          <w:lang w:val="en-US" w:eastAsia="zh-CN"/>
        </w:rPr>
      </w:pPr>
      <w:r>
        <w:rPr>
          <w:rFonts w:hint="eastAsia"/>
          <w:b/>
          <w:bCs/>
          <w:i/>
          <w:iCs/>
          <w:sz w:val="20"/>
          <w:szCs w:val="20"/>
          <w:lang w:val="en-US" w:eastAsia="zh-CN"/>
        </w:rPr>
        <w:t>S</w:t>
      </w:r>
      <w:r>
        <w:rPr>
          <w:rFonts w:hint="default"/>
          <w:b/>
          <w:bCs/>
          <w:i/>
          <w:iCs/>
          <w:sz w:val="20"/>
          <w:szCs w:val="20"/>
          <w:lang w:val="en-US" w:eastAsia="zh-CN"/>
        </w:rPr>
        <w:t>imultaneous</w:t>
      </w:r>
      <w:r>
        <w:rPr>
          <w:rFonts w:hint="eastAsia"/>
          <w:b/>
          <w:bCs/>
          <w:i/>
          <w:iCs/>
          <w:sz w:val="20"/>
          <w:szCs w:val="20"/>
          <w:lang w:val="en-US" w:eastAsia="zh-CN"/>
        </w:rPr>
        <w:t xml:space="preserve"> RRC based BWP switch delay </w:t>
      </w:r>
      <w:r>
        <w:rPr>
          <w:rFonts w:hint="default"/>
          <w:b/>
          <w:bCs/>
          <w:i/>
          <w:iCs/>
          <w:sz w:val="20"/>
          <w:szCs w:val="20"/>
          <w:lang w:val="en-US" w:eastAsia="zh-CN"/>
        </w:rPr>
        <w:t>on multiple CCs</w:t>
      </w:r>
    </w:p>
    <w:p>
      <w:pPr>
        <w:numPr>
          <w:ilvl w:val="0"/>
          <w:numId w:val="7"/>
        </w:numPr>
        <w:ind w:left="420" w:leftChars="0" w:hanging="420" w:firstLineChars="0"/>
        <w:rPr>
          <w:rFonts w:hint="default"/>
          <w:b/>
          <w:bCs/>
          <w:i/>
          <w:iCs/>
          <w:sz w:val="20"/>
          <w:szCs w:val="20"/>
          <w:lang w:val="en-US" w:eastAsia="zh-CN"/>
        </w:rPr>
      </w:pPr>
      <w:r>
        <w:rPr>
          <w:rFonts w:hint="eastAsia"/>
          <w:b/>
          <w:bCs/>
          <w:i/>
          <w:iCs/>
          <w:sz w:val="20"/>
          <w:szCs w:val="20"/>
          <w:lang w:val="en-US" w:eastAsia="zh-CN"/>
        </w:rPr>
        <w:t>S</w:t>
      </w:r>
      <w:r>
        <w:rPr>
          <w:rFonts w:hint="default"/>
          <w:b/>
          <w:bCs/>
          <w:i/>
          <w:iCs/>
          <w:sz w:val="20"/>
          <w:szCs w:val="20"/>
          <w:lang w:val="en-US" w:eastAsia="zh-CN"/>
        </w:rPr>
        <w:t>imultaneous</w:t>
      </w:r>
      <w:r>
        <w:rPr>
          <w:rFonts w:hint="eastAsia"/>
          <w:b/>
          <w:bCs/>
          <w:i/>
          <w:iCs/>
          <w:sz w:val="20"/>
          <w:szCs w:val="20"/>
          <w:lang w:val="en-US" w:eastAsia="zh-CN"/>
        </w:rPr>
        <w:t xml:space="preserve"> and non-s</w:t>
      </w:r>
      <w:r>
        <w:rPr>
          <w:rFonts w:hint="default"/>
          <w:b/>
          <w:bCs/>
          <w:i/>
          <w:iCs/>
          <w:sz w:val="20"/>
          <w:szCs w:val="20"/>
          <w:lang w:val="en-US" w:eastAsia="zh-CN"/>
        </w:rPr>
        <w:t>imultaneous</w:t>
      </w:r>
      <w:r>
        <w:rPr>
          <w:rFonts w:hint="eastAsia"/>
          <w:b/>
          <w:bCs/>
          <w:i/>
          <w:iCs/>
          <w:sz w:val="20"/>
          <w:szCs w:val="20"/>
          <w:lang w:val="en-US" w:eastAsia="zh-CN"/>
        </w:rPr>
        <w:t xml:space="preserve"> </w:t>
      </w:r>
      <w:r>
        <w:rPr>
          <w:b/>
          <w:bCs/>
          <w:i/>
          <w:iCs/>
          <w:sz w:val="20"/>
          <w:szCs w:val="20"/>
          <w:lang w:val="en-US" w:eastAsia="zh-CN"/>
        </w:rPr>
        <w:t>Timer based BWP switch delay on multiple CCs</w:t>
      </w:r>
    </w:p>
    <w:p>
      <w:pPr>
        <w:tabs>
          <w:tab w:val="left" w:pos="1134"/>
        </w:tabs>
        <w:spacing w:before="156" w:beforeLines="50"/>
        <w:jc w:val="both"/>
        <w:rPr>
          <w:rFonts w:hint="eastAsia"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12</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Introduce Beam failure recovery in SCell for ATG CA, the legacy procedure and requirement can be reused.</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roposal 1</w:t>
      </w:r>
      <w:r>
        <w:rPr>
          <w:rFonts w:hint="eastAsia" w:eastAsia="等线"/>
          <w:b/>
          <w:bCs/>
          <w:i/>
          <w:iCs/>
          <w:sz w:val="20"/>
          <w:szCs w:val="20"/>
          <w:lang w:val="en-US" w:eastAsia="zh-CN"/>
        </w:rPr>
        <w:t>3</w:t>
      </w:r>
      <w:r>
        <w:rPr>
          <w:rFonts w:eastAsia="等线"/>
          <w:b/>
          <w:bCs/>
          <w:i/>
          <w:iCs/>
          <w:sz w:val="20"/>
          <w:szCs w:val="20"/>
        </w:rPr>
        <w:t xml:space="preserve">: </w:t>
      </w:r>
      <w:r>
        <w:rPr>
          <w:rFonts w:hint="eastAsia" w:eastAsia="等线"/>
          <w:b/>
          <w:bCs/>
          <w:i/>
          <w:iCs/>
          <w:sz w:val="20"/>
          <w:szCs w:val="20"/>
          <w:lang w:val="en-US" w:eastAsia="zh-CN"/>
        </w:rPr>
        <w:t>Introduce Pre-configured measurement gap activation/deactivation delay requirement upon SCell activation/deactivation, the legacy requirement can be reused.</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roposal 1</w:t>
      </w:r>
      <w:r>
        <w:rPr>
          <w:rFonts w:hint="eastAsia" w:eastAsia="等线"/>
          <w:b/>
          <w:bCs/>
          <w:i/>
          <w:iCs/>
          <w:sz w:val="20"/>
          <w:szCs w:val="20"/>
          <w:lang w:val="en-US" w:eastAsia="zh-CN"/>
        </w:rPr>
        <w:t>4</w:t>
      </w:r>
      <w:r>
        <w:rPr>
          <w:rFonts w:eastAsia="等线"/>
          <w:b/>
          <w:bCs/>
          <w:i/>
          <w:iCs/>
          <w:sz w:val="20"/>
          <w:szCs w:val="20"/>
        </w:rPr>
        <w:t xml:space="preserve">: </w:t>
      </w:r>
      <w:r>
        <w:rPr>
          <w:rFonts w:hint="eastAsia" w:eastAsia="等线"/>
          <w:b/>
          <w:bCs/>
          <w:i/>
          <w:iCs/>
          <w:sz w:val="20"/>
          <w:szCs w:val="20"/>
          <w:lang w:val="en-US" w:eastAsia="zh-CN"/>
        </w:rPr>
        <w:t>Introduce the following interruption requirement, the legacy requirement can be reused.</w:t>
      </w:r>
    </w:p>
    <w:p>
      <w:pPr>
        <w:numPr>
          <w:ilvl w:val="0"/>
          <w:numId w:val="7"/>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at SCell addition/release</w:t>
      </w:r>
    </w:p>
    <w:p>
      <w:pPr>
        <w:numPr>
          <w:ilvl w:val="0"/>
          <w:numId w:val="7"/>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at SCell activation/deactivation</w:t>
      </w:r>
    </w:p>
    <w:p>
      <w:pPr>
        <w:numPr>
          <w:ilvl w:val="0"/>
          <w:numId w:val="7"/>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at direct SCell activation</w:t>
      </w:r>
    </w:p>
    <w:p>
      <w:pPr>
        <w:numPr>
          <w:ilvl w:val="0"/>
          <w:numId w:val="7"/>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at fast SCell activation</w:t>
      </w:r>
    </w:p>
    <w:p>
      <w:pPr>
        <w:numPr>
          <w:ilvl w:val="0"/>
          <w:numId w:val="7"/>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during measurements on deactivated SCC</w:t>
      </w:r>
    </w:p>
    <w:p>
      <w:pPr>
        <w:numPr>
          <w:ilvl w:val="0"/>
          <w:numId w:val="7"/>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due to SCell dormancy</w:t>
      </w:r>
    </w:p>
    <w:p>
      <w:pPr>
        <w:numPr>
          <w:ilvl w:val="0"/>
          <w:numId w:val="7"/>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due to Active BWP switching Requirement</w:t>
      </w:r>
    </w:p>
    <w:p>
      <w:pPr>
        <w:numPr>
          <w:ilvl w:val="0"/>
          <w:numId w:val="7"/>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due to UE-specific CBW change</w:t>
      </w:r>
    </w:p>
    <w:p>
      <w:pPr>
        <w:numPr>
          <w:ilvl w:val="0"/>
          <w:numId w:val="7"/>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when identifying CGI of an NR cell with autonomous gaps</w:t>
      </w:r>
    </w:p>
    <w:p>
      <w:pPr>
        <w:numPr>
          <w:ilvl w:val="0"/>
          <w:numId w:val="7"/>
        </w:numPr>
        <w:ind w:left="420" w:leftChars="0" w:hanging="420" w:firstLineChars="0"/>
        <w:rPr>
          <w:rFonts w:hint="default"/>
          <w:b/>
          <w:bCs/>
          <w:i/>
          <w:iCs/>
          <w:sz w:val="20"/>
          <w:szCs w:val="20"/>
          <w:lang w:val="en-US" w:eastAsia="zh-CN"/>
        </w:rPr>
      </w:pPr>
      <w:r>
        <w:rPr>
          <w:rFonts w:hint="default"/>
          <w:b/>
          <w:bCs/>
          <w:i/>
          <w:iCs/>
          <w:sz w:val="20"/>
          <w:szCs w:val="20"/>
          <w:lang w:val="en-US" w:eastAsia="zh-CN"/>
        </w:rPr>
        <w:t>Interruptions at NR SRS antenna port switching</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roposal 1</w:t>
      </w:r>
      <w:r>
        <w:rPr>
          <w:rFonts w:hint="eastAsia" w:eastAsia="等线"/>
          <w:b/>
          <w:bCs/>
          <w:i/>
          <w:iCs/>
          <w:sz w:val="20"/>
          <w:szCs w:val="20"/>
          <w:lang w:val="en-US" w:eastAsia="zh-CN"/>
        </w:rPr>
        <w:t>5</w:t>
      </w:r>
      <w:r>
        <w:rPr>
          <w:rFonts w:eastAsia="等线"/>
          <w:b/>
          <w:bCs/>
          <w:i/>
          <w:iCs/>
          <w:sz w:val="20"/>
          <w:szCs w:val="20"/>
        </w:rPr>
        <w:t xml:space="preserve">: </w:t>
      </w:r>
      <w:r>
        <w:rPr>
          <w:rFonts w:hint="eastAsia" w:eastAsia="等线"/>
          <w:b/>
          <w:bCs/>
          <w:i/>
          <w:iCs/>
          <w:sz w:val="20"/>
          <w:szCs w:val="20"/>
          <w:lang w:val="en-US" w:eastAsia="zh-CN"/>
        </w:rPr>
        <w:t>Reuse the legacy scheme when defining the CSSF</w:t>
      </w:r>
      <w:r>
        <w:rPr>
          <w:rFonts w:hint="eastAsia" w:eastAsia="等线"/>
          <w:b/>
          <w:bCs/>
          <w:i/>
          <w:iCs/>
          <w:sz w:val="20"/>
          <w:szCs w:val="20"/>
          <w:vertAlign w:val="subscript"/>
          <w:lang w:val="en-US" w:eastAsia="zh-CN"/>
        </w:rPr>
        <w:t>outside_gap</w:t>
      </w:r>
      <w:r>
        <w:rPr>
          <w:rFonts w:hint="eastAsia" w:eastAsia="等线"/>
          <w:b/>
          <w:bCs/>
          <w:i/>
          <w:iCs/>
          <w:sz w:val="20"/>
          <w:szCs w:val="20"/>
          <w:lang w:val="en-US" w:eastAsia="zh-CN"/>
        </w:rPr>
        <w:t xml:space="preserve"> for ATG FR1 only CA, that PCC occupy one measurement searcher resource, SCC and other inter-frequency MO with no measurement gap share another measurement searcher resource.</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roposal 1</w:t>
      </w:r>
      <w:r>
        <w:rPr>
          <w:rFonts w:hint="eastAsia" w:eastAsia="等线"/>
          <w:b/>
          <w:bCs/>
          <w:i/>
          <w:iCs/>
          <w:sz w:val="20"/>
          <w:szCs w:val="20"/>
          <w:lang w:val="en-US" w:eastAsia="zh-CN"/>
        </w:rPr>
        <w:t>6</w:t>
      </w:r>
      <w:r>
        <w:rPr>
          <w:rFonts w:eastAsia="等线"/>
          <w:b/>
          <w:bCs/>
          <w:i/>
          <w:iCs/>
          <w:sz w:val="20"/>
          <w:szCs w:val="20"/>
        </w:rPr>
        <w:t xml:space="preserve">: </w:t>
      </w:r>
      <w:r>
        <w:rPr>
          <w:rFonts w:hint="eastAsia" w:eastAsia="等线"/>
          <w:b/>
          <w:bCs/>
          <w:i/>
          <w:iCs/>
          <w:sz w:val="20"/>
          <w:szCs w:val="20"/>
        </w:rPr>
        <w:t>The measurement gap applicability rule and scheduling applicability for SA single carrier shall be also applied for NR CA configuration.</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Proposal 1</w:t>
      </w:r>
      <w:r>
        <w:rPr>
          <w:rFonts w:hint="eastAsia" w:eastAsia="等线"/>
          <w:b/>
          <w:bCs/>
          <w:i/>
          <w:iCs/>
          <w:sz w:val="20"/>
          <w:szCs w:val="20"/>
          <w:lang w:val="en-US" w:eastAsia="zh-CN"/>
        </w:rPr>
        <w:t>7</w:t>
      </w:r>
      <w:r>
        <w:rPr>
          <w:rFonts w:hint="eastAsia" w:eastAsia="等线"/>
          <w:b/>
          <w:bCs/>
          <w:i/>
          <w:iCs/>
          <w:sz w:val="20"/>
          <w:szCs w:val="20"/>
        </w:rPr>
        <w:t xml:space="preserve">: </w:t>
      </w:r>
      <w:r>
        <w:rPr>
          <w:rFonts w:hint="eastAsia" w:eastAsia="等线"/>
          <w:b/>
          <w:bCs/>
          <w:i/>
          <w:iCs/>
          <w:sz w:val="20"/>
          <w:szCs w:val="20"/>
          <w:lang w:val="en-US" w:eastAsia="zh-CN"/>
        </w:rPr>
        <w:t xml:space="preserve">When define the SCC interruption time, only consider </w:t>
      </w:r>
      <w:r>
        <w:rPr>
          <w:rFonts w:hint="eastAsia" w:eastAsia="等线"/>
          <w:b/>
          <w:bCs/>
          <w:i/>
          <w:iCs/>
          <w:sz w:val="20"/>
          <w:szCs w:val="20"/>
          <w:lang w:val="en-US" w:eastAsia="ko-KR"/>
        </w:rPr>
        <w:t>aligned frame boundaries</w:t>
      </w:r>
      <w:r>
        <w:rPr>
          <w:rFonts w:hint="eastAsia" w:eastAsia="等线"/>
          <w:b/>
          <w:bCs/>
          <w:i/>
          <w:iCs/>
          <w:sz w:val="20"/>
          <w:szCs w:val="20"/>
          <w:lang w:val="en-US" w:eastAsia="zh-CN"/>
        </w:rPr>
        <w:t xml:space="preserve"> scenario, the interruption requirement in single carrier case can be reused for CA configuration.</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Proposal 1</w:t>
      </w:r>
      <w:r>
        <w:rPr>
          <w:rFonts w:hint="eastAsia" w:eastAsia="等线"/>
          <w:b/>
          <w:bCs/>
          <w:i/>
          <w:iCs/>
          <w:sz w:val="20"/>
          <w:szCs w:val="20"/>
          <w:lang w:val="en-US" w:eastAsia="zh-CN"/>
        </w:rPr>
        <w:t>8</w:t>
      </w:r>
      <w:r>
        <w:rPr>
          <w:rFonts w:hint="eastAsia" w:eastAsia="等线"/>
          <w:b/>
          <w:bCs/>
          <w:i/>
          <w:iCs/>
          <w:sz w:val="20"/>
          <w:szCs w:val="20"/>
        </w:rPr>
        <w:t>: For UE capability of supporting NR reporting criteria of category intra-frequency, the SCell serving frequency shall be counted in the number of configured NR serving frequencies carrier frequency.</w:t>
      </w:r>
    </w:p>
    <w:p>
      <w:pPr>
        <w:tabs>
          <w:tab w:val="left" w:pos="1134"/>
        </w:tabs>
        <w:spacing w:before="156" w:beforeLines="50"/>
        <w:jc w:val="both"/>
        <w:rPr>
          <w:rFonts w:hint="eastAsia" w:eastAsia="等线"/>
          <w:b/>
          <w:bCs/>
          <w:i/>
          <w:iCs/>
          <w:sz w:val="20"/>
          <w:szCs w:val="20"/>
        </w:rPr>
      </w:pPr>
      <w:r>
        <w:rPr>
          <w:rFonts w:hint="eastAsia" w:eastAsia="等线"/>
          <w:b/>
          <w:bCs/>
          <w:i/>
          <w:iCs/>
          <w:sz w:val="20"/>
          <w:szCs w:val="20"/>
        </w:rPr>
        <w:t>Proposal 1</w:t>
      </w:r>
      <w:r>
        <w:rPr>
          <w:rFonts w:hint="eastAsia" w:eastAsia="等线"/>
          <w:b/>
          <w:bCs/>
          <w:i/>
          <w:iCs/>
          <w:sz w:val="20"/>
          <w:szCs w:val="20"/>
          <w:lang w:val="en-US" w:eastAsia="zh-CN"/>
        </w:rPr>
        <w:t>9</w:t>
      </w:r>
      <w:r>
        <w:rPr>
          <w:rFonts w:hint="eastAsia" w:eastAsia="等线"/>
          <w:b/>
          <w:bCs/>
          <w:i/>
          <w:iCs/>
          <w:sz w:val="20"/>
          <w:szCs w:val="20"/>
        </w:rPr>
        <w:t xml:space="preserve">: </w:t>
      </w:r>
      <w:r>
        <w:rPr>
          <w:rFonts w:hint="eastAsia" w:eastAsia="等线"/>
          <w:b/>
          <w:bCs/>
          <w:i/>
          <w:iCs/>
          <w:sz w:val="20"/>
          <w:szCs w:val="20"/>
          <w:lang w:val="en-US" w:eastAsia="zh-CN"/>
        </w:rPr>
        <w:t>I</w:t>
      </w:r>
      <w:r>
        <w:rPr>
          <w:rFonts w:hint="eastAsia" w:eastAsia="等线"/>
          <w:b/>
          <w:bCs/>
          <w:i/>
          <w:iCs/>
          <w:sz w:val="20"/>
          <w:szCs w:val="20"/>
        </w:rPr>
        <w:t>ntroduce the SCell related triggering conditions as an event for triggering pre-configured measurement gap, and the legacy procedure and requirement can be reused.</w:t>
      </w:r>
    </w:p>
    <w:p>
      <w:pPr>
        <w:tabs>
          <w:tab w:val="left" w:pos="1134"/>
        </w:tabs>
        <w:spacing w:before="156" w:beforeLines="50"/>
        <w:jc w:val="both"/>
        <w:rPr>
          <w:rFonts w:hint="eastAsia" w:eastAsia="等线"/>
          <w:b/>
          <w:bCs/>
          <w:i/>
          <w:iCs/>
          <w:sz w:val="20"/>
          <w:szCs w:val="20"/>
        </w:rPr>
      </w:pPr>
      <w:r>
        <w:rPr>
          <w:rFonts w:hint="eastAsia" w:eastAsia="等线"/>
          <w:b/>
          <w:bCs/>
          <w:i/>
          <w:iCs/>
          <w:sz w:val="20"/>
          <w:szCs w:val="20"/>
        </w:rPr>
        <w:t xml:space="preserve">Proposal </w:t>
      </w:r>
      <w:r>
        <w:rPr>
          <w:rFonts w:hint="eastAsia" w:eastAsia="等线"/>
          <w:b/>
          <w:bCs/>
          <w:i/>
          <w:iCs/>
          <w:sz w:val="20"/>
          <w:szCs w:val="20"/>
          <w:lang w:val="en-US" w:eastAsia="zh-CN"/>
        </w:rPr>
        <w:t>20</w:t>
      </w:r>
      <w:r>
        <w:rPr>
          <w:rFonts w:hint="eastAsia" w:eastAsia="等线"/>
          <w:b/>
          <w:bCs/>
          <w:i/>
          <w:iCs/>
          <w:sz w:val="20"/>
          <w:szCs w:val="20"/>
        </w:rPr>
        <w:t xml:space="preserve">: </w:t>
      </w:r>
      <w:r>
        <w:rPr>
          <w:rFonts w:hint="eastAsia" w:eastAsia="等线"/>
          <w:b/>
          <w:bCs/>
          <w:i/>
          <w:iCs/>
          <w:sz w:val="20"/>
          <w:szCs w:val="20"/>
          <w:lang w:val="en-US" w:eastAsia="zh-CN"/>
        </w:rPr>
        <w:t>If SCell Activation for Deactivated SCell with the L3 reporting during activation is supported for ATG, then the measurement reporting requirement shall also be introduced, legacy requirement can be reused.</w:t>
      </w:r>
    </w:p>
    <w:p>
      <w:pPr>
        <w:tabs>
          <w:tab w:val="left" w:pos="1134"/>
        </w:tabs>
        <w:spacing w:before="156" w:beforeLines="50"/>
        <w:jc w:val="both"/>
        <w:rPr>
          <w:rFonts w:hint="default" w:eastAsia="等线"/>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21</w:t>
      </w:r>
      <w:r>
        <w:rPr>
          <w:rFonts w:eastAsia="等线"/>
          <w:b/>
          <w:bCs/>
          <w:i/>
          <w:iCs/>
          <w:sz w:val="20"/>
          <w:szCs w:val="20"/>
        </w:rPr>
        <w:t xml:space="preserve">: </w:t>
      </w:r>
      <w:r>
        <w:rPr>
          <w:rFonts w:hint="eastAsia" w:eastAsia="等线"/>
          <w:b/>
          <w:bCs/>
          <w:i/>
          <w:iCs/>
          <w:sz w:val="20"/>
          <w:szCs w:val="20"/>
          <w:lang w:val="en-US" w:eastAsia="zh-CN"/>
        </w:rPr>
        <w:t>Introduce Time period for PSS/SSS detection, Time period for time index detection, Measurement period for intra-frequency measurements without gaps for FR1 deactivated SCell. The legacy requirement can be reused, for ATG UE with one or more omni-directional antenna and ATG UE with antenna array on SCC.</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22</w:t>
      </w:r>
      <w:r>
        <w:rPr>
          <w:rFonts w:eastAsia="等线"/>
          <w:b/>
          <w:bCs/>
          <w:i/>
          <w:iCs/>
          <w:sz w:val="20"/>
          <w:szCs w:val="20"/>
        </w:rPr>
        <w:t xml:space="preserve">: </w:t>
      </w:r>
      <w:r>
        <w:rPr>
          <w:rFonts w:hint="eastAsia" w:eastAsia="等线"/>
          <w:b/>
          <w:bCs/>
          <w:i/>
          <w:iCs/>
          <w:sz w:val="20"/>
          <w:szCs w:val="20"/>
          <w:lang w:val="en-US" w:eastAsia="zh-CN"/>
        </w:rPr>
        <w:t>For scheduling availability of UE performing measurement with a different subcarrier spacing than PDSCH/PDCCH for RLM, BFD, CBD, intra/inter-frequency measurement without MG, L1-RSRP measurement, and L1-SINR measurement</w:t>
      </w:r>
    </w:p>
    <w:p>
      <w:pPr>
        <w:numPr>
          <w:ilvl w:val="0"/>
          <w:numId w:val="8"/>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 xml:space="preserve">When intra-band carrier aggregation in FR1 is configured, the scheduling restrictions on FR1 serving PCell </w:t>
      </w:r>
      <w:r>
        <w:rPr>
          <w:rFonts w:hint="eastAsia" w:eastAsia="等线"/>
          <w:b/>
          <w:bCs/>
          <w:i/>
          <w:iCs/>
          <w:sz w:val="20"/>
          <w:szCs w:val="20"/>
          <w:lang w:val="en-US" w:eastAsia="zh-CN"/>
        </w:rPr>
        <w:t xml:space="preserve">should </w:t>
      </w:r>
      <w:r>
        <w:rPr>
          <w:rFonts w:hint="default" w:eastAsia="等线"/>
          <w:b/>
          <w:bCs/>
          <w:i/>
          <w:iCs/>
          <w:sz w:val="20"/>
          <w:szCs w:val="20"/>
          <w:lang w:val="en-US" w:eastAsia="zh-CN"/>
        </w:rPr>
        <w:t>apply to all serving cells in the same band on the symbols that fully or partially overlap with restricted symbols.</w:t>
      </w:r>
    </w:p>
    <w:p>
      <w:pPr>
        <w:numPr>
          <w:ilvl w:val="0"/>
          <w:numId w:val="8"/>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When inter-band carrier aggregation within FR1 is configured,</w:t>
      </w:r>
      <w:r>
        <w:rPr>
          <w:rFonts w:hint="eastAsia" w:eastAsia="等线"/>
          <w:b/>
          <w:bCs/>
          <w:i/>
          <w:iCs/>
          <w:sz w:val="20"/>
          <w:szCs w:val="20"/>
          <w:lang w:val="en-US" w:eastAsia="zh-CN"/>
        </w:rPr>
        <w:t xml:space="preserve"> </w:t>
      </w:r>
      <w:r>
        <w:rPr>
          <w:rFonts w:hint="default" w:eastAsia="等线"/>
          <w:b/>
          <w:bCs/>
          <w:i/>
          <w:iCs/>
          <w:sz w:val="20"/>
          <w:szCs w:val="20"/>
          <w:lang w:val="en-US" w:eastAsia="zh-CN"/>
        </w:rPr>
        <w:t>there are no scheduling restrictions on FR1 serving cell(s) configured in other bands than the bands in which PCell</w:t>
      </w:r>
      <w:r>
        <w:rPr>
          <w:rFonts w:hint="eastAsia" w:eastAsia="等线"/>
          <w:b/>
          <w:bCs/>
          <w:i/>
          <w:iCs/>
          <w:sz w:val="20"/>
          <w:szCs w:val="20"/>
          <w:lang w:val="en-US" w:eastAsia="zh-CN"/>
        </w:rPr>
        <w:t xml:space="preserve"> </w:t>
      </w:r>
      <w:r>
        <w:rPr>
          <w:rFonts w:hint="default" w:eastAsia="等线"/>
          <w:b/>
          <w:bCs/>
          <w:i/>
          <w:iCs/>
          <w:sz w:val="20"/>
          <w:szCs w:val="20"/>
          <w:lang w:val="en-US" w:eastAsia="zh-CN"/>
        </w:rPr>
        <w:t>is configured</w:t>
      </w:r>
      <w:r>
        <w:rPr>
          <w:rFonts w:hint="eastAsia" w:eastAsia="等线"/>
          <w:b/>
          <w:bCs/>
          <w:i/>
          <w:iCs/>
          <w:sz w:val="20"/>
          <w:szCs w:val="20"/>
          <w:lang w:val="en-US" w:eastAsia="zh-CN"/>
        </w:rPr>
        <w:t>.</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23</w:t>
      </w:r>
      <w:r>
        <w:rPr>
          <w:rFonts w:hint="eastAsia" w:eastAsia="等线"/>
          <w:b/>
          <w:bCs/>
          <w:i/>
          <w:iCs/>
          <w:sz w:val="20"/>
          <w:szCs w:val="20"/>
        </w:rPr>
        <w:t xml:space="preserve">: </w:t>
      </w:r>
      <w:r>
        <w:rPr>
          <w:rFonts w:hint="eastAsia" w:eastAsia="等线"/>
          <w:b/>
          <w:bCs/>
          <w:i/>
          <w:iCs/>
          <w:sz w:val="20"/>
          <w:szCs w:val="20"/>
          <w:lang w:val="en-US" w:eastAsia="zh-CN"/>
        </w:rPr>
        <w:t>For scheduling availability of UE performing measurements on FR1 TDD band for intra/inter-frequency measurement without MG and CSI-RS based intra-frequency measurements</w:t>
      </w:r>
    </w:p>
    <w:p>
      <w:pPr>
        <w:numPr>
          <w:ilvl w:val="0"/>
          <w:numId w:val="8"/>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 xml:space="preserve">When TDD intra-band carrier aggregation is performed, the scheduling restrictions due to a given serving cell also apply to all other serving cells in the same band on the symbols that fully or partially overlap with aforementioned restricted symbols. </w:t>
      </w:r>
    </w:p>
    <w:p>
      <w:pPr>
        <w:numPr>
          <w:ilvl w:val="0"/>
          <w:numId w:val="8"/>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 xml:space="preserve">When TDD inter-band carrier aggregation is performed, the scheduling restrictions due to a given serving cell should also apply to another serving cell in a different band on the symbols that fully or partially overlap with the aforementioned restricted symbols, if UE does not have the capability of supporting simultaneousRxTxInterBandCA for this band pair. </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24</w:t>
      </w:r>
      <w:r>
        <w:rPr>
          <w:rFonts w:hint="eastAsia" w:eastAsia="等线"/>
          <w:b/>
          <w:bCs/>
          <w:i/>
          <w:iCs/>
          <w:sz w:val="20"/>
          <w:szCs w:val="20"/>
        </w:rPr>
        <w:t xml:space="preserve">: </w:t>
      </w:r>
      <w:r>
        <w:rPr>
          <w:rFonts w:hint="eastAsia" w:eastAsia="等线"/>
          <w:b/>
          <w:bCs/>
          <w:i/>
          <w:iCs/>
          <w:sz w:val="20"/>
          <w:szCs w:val="20"/>
          <w:lang w:val="en-US" w:eastAsia="zh-CN"/>
        </w:rPr>
        <w:t>For scheduling availability of UE with the antenna array performing measurements on FR1 for intra/inter-frequency measurement without MG and CSI-RS based intra-frequency measurements:</w:t>
      </w:r>
    </w:p>
    <w:p>
      <w:pPr>
        <w:numPr>
          <w:ilvl w:val="0"/>
          <w:numId w:val="8"/>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When intra-band carrier aggregation in FR1 is configured</w:t>
      </w:r>
      <w:r>
        <w:rPr>
          <w:rFonts w:hint="eastAsia" w:eastAsia="等线"/>
          <w:b/>
          <w:bCs/>
          <w:i/>
          <w:iCs/>
          <w:sz w:val="20"/>
          <w:szCs w:val="20"/>
          <w:lang w:val="en-US" w:eastAsia="zh-CN"/>
        </w:rPr>
        <w:t>, the scheduling restrictions due to a given serving cell also apply to all other serving cells in the same band on the symbols that fully or partially overlap with aforementioned restricted symbols.</w:t>
      </w:r>
    </w:p>
    <w:p>
      <w:pPr>
        <w:numPr>
          <w:ilvl w:val="0"/>
          <w:numId w:val="8"/>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When inter-band carrier aggregation is performed</w:t>
      </w:r>
      <w:r>
        <w:rPr>
          <w:rFonts w:hint="eastAsia" w:eastAsia="等线"/>
          <w:b/>
          <w:bCs/>
          <w:i/>
          <w:iCs/>
          <w:sz w:val="20"/>
          <w:szCs w:val="20"/>
          <w:lang w:val="en-US" w:eastAsia="zh-CN"/>
        </w:rPr>
        <w:t>:</w:t>
      </w:r>
    </w:p>
    <w:p>
      <w:pPr>
        <w:numPr>
          <w:ilvl w:val="1"/>
          <w:numId w:val="8"/>
        </w:numPr>
        <w:tabs>
          <w:tab w:val="left" w:pos="1134"/>
          <w:tab w:val="clear" w:pos="840"/>
        </w:tabs>
        <w:spacing w:before="156" w:beforeLines="50"/>
        <w:ind w:left="840" w:leftChars="0" w:hanging="420" w:firstLineChars="0"/>
        <w:jc w:val="both"/>
        <w:rPr>
          <w:rFonts w:hint="default" w:eastAsia="等线"/>
          <w:b/>
          <w:bCs/>
          <w:i/>
          <w:iCs/>
          <w:sz w:val="20"/>
          <w:szCs w:val="20"/>
          <w:lang w:val="en-US" w:eastAsia="zh-CN"/>
        </w:rPr>
      </w:pPr>
      <w:r>
        <w:rPr>
          <w:rFonts w:hint="eastAsia" w:eastAsia="等线"/>
          <w:b/>
          <w:bCs/>
          <w:i/>
          <w:iCs/>
          <w:sz w:val="20"/>
          <w:szCs w:val="20"/>
          <w:lang w:val="en-US" w:eastAsia="zh-CN"/>
        </w:rPr>
        <w:t xml:space="preserve">For ATG UE with the antenna array on PCC and one or more omni-directional antenna on SCC, </w:t>
      </w:r>
      <w:r>
        <w:rPr>
          <w:rFonts w:hint="default" w:eastAsia="等线"/>
          <w:b/>
          <w:bCs/>
          <w:i/>
          <w:iCs/>
          <w:sz w:val="20"/>
          <w:szCs w:val="20"/>
          <w:lang w:val="en-US" w:eastAsia="zh-CN"/>
        </w:rPr>
        <w:t xml:space="preserve">the scheduling restrictions due to </w:t>
      </w:r>
      <w:r>
        <w:rPr>
          <w:rFonts w:hint="eastAsia" w:eastAsia="等线"/>
          <w:b/>
          <w:bCs/>
          <w:i/>
          <w:iCs/>
          <w:sz w:val="20"/>
          <w:szCs w:val="20"/>
          <w:lang w:val="en-US" w:eastAsia="zh-CN"/>
        </w:rPr>
        <w:t>PCell</w:t>
      </w:r>
      <w:r>
        <w:rPr>
          <w:rFonts w:hint="default" w:eastAsia="等线"/>
          <w:b/>
          <w:bCs/>
          <w:i/>
          <w:iCs/>
          <w:sz w:val="20"/>
          <w:szCs w:val="20"/>
          <w:lang w:val="en-US" w:eastAsia="zh-CN"/>
        </w:rPr>
        <w:t xml:space="preserve"> will not apply to another serving cell in a different band</w:t>
      </w:r>
      <w:r>
        <w:rPr>
          <w:rFonts w:hint="eastAsia" w:eastAsia="等线"/>
          <w:b/>
          <w:bCs/>
          <w:i/>
          <w:iCs/>
          <w:sz w:val="20"/>
          <w:szCs w:val="20"/>
          <w:lang w:val="en-US" w:eastAsia="zh-CN"/>
        </w:rPr>
        <w:t>.</w:t>
      </w:r>
    </w:p>
    <w:p>
      <w:pPr>
        <w:numPr>
          <w:ilvl w:val="1"/>
          <w:numId w:val="8"/>
        </w:numPr>
        <w:tabs>
          <w:tab w:val="left" w:pos="1134"/>
          <w:tab w:val="clear" w:pos="840"/>
        </w:tabs>
        <w:spacing w:before="156" w:beforeLines="50"/>
        <w:ind w:left="840" w:leftChars="0" w:hanging="420" w:firstLineChars="0"/>
        <w:jc w:val="both"/>
        <w:rPr>
          <w:rFonts w:hint="default" w:eastAsia="等线"/>
          <w:b/>
          <w:bCs/>
          <w:i/>
          <w:iCs/>
          <w:sz w:val="20"/>
          <w:szCs w:val="20"/>
          <w:lang w:val="en-US" w:eastAsia="zh-CN"/>
        </w:rPr>
      </w:pPr>
      <w:r>
        <w:rPr>
          <w:rFonts w:hint="default" w:eastAsia="等线"/>
          <w:b/>
          <w:bCs/>
          <w:i/>
          <w:iCs/>
          <w:sz w:val="20"/>
          <w:szCs w:val="20"/>
          <w:lang w:val="en-US" w:eastAsia="zh-CN"/>
        </w:rPr>
        <w:t>For ATG UE with the one or more omni-directional antenna on PCC and antenna array on SCC, the scheduling restrictions due to SCell will not apply to another serving cell in a different band.</w:t>
      </w:r>
    </w:p>
    <w:p>
      <w:pPr>
        <w:numPr>
          <w:ilvl w:val="1"/>
          <w:numId w:val="8"/>
        </w:numPr>
        <w:tabs>
          <w:tab w:val="left" w:pos="1134"/>
          <w:tab w:val="clear" w:pos="840"/>
        </w:tabs>
        <w:spacing w:before="156" w:beforeLines="50"/>
        <w:ind w:left="84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 xml:space="preserve">For ATG UE with the antenna array on both PCC and SCC, and only one Rx beam can be formed, </w:t>
      </w:r>
      <w:r>
        <w:rPr>
          <w:rFonts w:hint="default" w:eastAsia="等线"/>
          <w:b/>
          <w:bCs/>
          <w:i/>
          <w:iCs/>
          <w:sz w:val="20"/>
          <w:szCs w:val="20"/>
          <w:lang w:val="en-US" w:eastAsia="zh-CN"/>
        </w:rPr>
        <w:t>the scheduling restrictions due to a given serving cell should also apply to another serving cell in a different band on the symbols that fully or partially overlap with the aforementioned restricted symbols</w:t>
      </w:r>
      <w:r>
        <w:rPr>
          <w:rFonts w:hint="eastAsia" w:eastAsia="等线"/>
          <w:b/>
          <w:bCs/>
          <w:i/>
          <w:iCs/>
          <w:sz w:val="20"/>
          <w:szCs w:val="20"/>
          <w:lang w:val="en-US" w:eastAsia="zh-CN"/>
        </w:rPr>
        <w:t>.</w:t>
      </w:r>
    </w:p>
    <w:p>
      <w:pPr>
        <w:numPr>
          <w:ilvl w:val="1"/>
          <w:numId w:val="8"/>
        </w:numPr>
        <w:tabs>
          <w:tab w:val="left" w:pos="1134"/>
          <w:tab w:val="clear" w:pos="840"/>
        </w:tabs>
        <w:spacing w:before="156" w:beforeLines="50"/>
        <w:ind w:left="840" w:leftChars="0" w:hanging="420" w:firstLineChars="0"/>
        <w:jc w:val="both"/>
        <w:rPr>
          <w:rFonts w:hint="default" w:eastAsia="等线"/>
          <w:b/>
          <w:bCs/>
          <w:i/>
          <w:iCs/>
          <w:sz w:val="20"/>
          <w:szCs w:val="20"/>
          <w:lang w:val="en-US" w:eastAsia="zh-CN"/>
        </w:rPr>
      </w:pPr>
      <w:r>
        <w:rPr>
          <w:rFonts w:hint="eastAsia" w:eastAsia="等线"/>
          <w:b/>
          <w:bCs/>
          <w:i/>
          <w:iCs/>
          <w:sz w:val="20"/>
          <w:szCs w:val="20"/>
          <w:lang w:val="en-US" w:eastAsia="zh-CN"/>
        </w:rPr>
        <w:t xml:space="preserve">For ATG UE with the antenna array on both PCC and SCC, and two Rx beams can be formed simultaneously, </w:t>
      </w:r>
      <w:r>
        <w:rPr>
          <w:rFonts w:hint="default" w:eastAsia="等线"/>
          <w:b/>
          <w:bCs/>
          <w:i/>
          <w:iCs/>
          <w:sz w:val="20"/>
          <w:szCs w:val="20"/>
          <w:lang w:val="en-US" w:eastAsia="zh-CN"/>
        </w:rPr>
        <w:t>he scheduling restrictions due to a given serving cell will not apply to another serving cell in a different band</w:t>
      </w:r>
      <w:r>
        <w:rPr>
          <w:rFonts w:hint="eastAsia" w:eastAsia="等线"/>
          <w:b/>
          <w:bCs/>
          <w:i/>
          <w:iCs/>
          <w:sz w:val="20"/>
          <w:szCs w:val="20"/>
          <w:lang w:val="en-US" w:eastAsia="zh-CN"/>
        </w:rPr>
        <w:t>.</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9"/>
        </w:numPr>
        <w:rPr>
          <w:rFonts w:eastAsiaTheme="minorEastAsia"/>
          <w:sz w:val="20"/>
          <w:szCs w:val="20"/>
          <w:lang w:val="en-GB"/>
        </w:rPr>
      </w:pPr>
      <w:r>
        <w:rPr>
          <w:rFonts w:eastAsiaTheme="minorEastAsia"/>
          <w:sz w:val="20"/>
          <w:szCs w:val="20"/>
          <w:lang w:val="en-GB"/>
        </w:rPr>
        <w:t>RP-2</w:t>
      </w:r>
      <w:r>
        <w:rPr>
          <w:rFonts w:hint="eastAsia" w:eastAsiaTheme="minorEastAsia"/>
          <w:sz w:val="20"/>
          <w:szCs w:val="20"/>
          <w:lang w:val="en-US" w:eastAsia="zh-CN"/>
        </w:rPr>
        <w:t>41213</w:t>
      </w:r>
      <w:r>
        <w:rPr>
          <w:rFonts w:eastAsiaTheme="minorEastAsia"/>
          <w:sz w:val="20"/>
          <w:szCs w:val="20"/>
          <w:lang w:val="en-GB"/>
        </w:rPr>
        <w:t xml:space="preserve">, </w:t>
      </w:r>
      <w:r>
        <w:rPr>
          <w:rFonts w:hint="eastAsia" w:eastAsiaTheme="minorEastAsia"/>
          <w:sz w:val="20"/>
          <w:szCs w:val="20"/>
          <w:lang w:val="en-GB"/>
        </w:rPr>
        <w:t>Revised WID on Enhancements for Air-to-ground network for NR</w:t>
      </w:r>
      <w:r>
        <w:rPr>
          <w:rFonts w:eastAsiaTheme="minorEastAsia"/>
          <w:sz w:val="20"/>
          <w:szCs w:val="20"/>
          <w:lang w:val="en-GB"/>
        </w:rPr>
        <w:t>, CMCC.</w:t>
      </w:r>
    </w:p>
    <w:p>
      <w:pPr>
        <w:numPr>
          <w:ilvl w:val="0"/>
          <w:numId w:val="9"/>
        </w:numPr>
        <w:rPr>
          <w:rFonts w:eastAsiaTheme="minorEastAsia"/>
          <w:sz w:val="20"/>
          <w:szCs w:val="20"/>
          <w:lang w:val="en-GB"/>
        </w:rPr>
      </w:pPr>
      <w:r>
        <w:rPr>
          <w:rFonts w:hint="eastAsia" w:eastAsiaTheme="minorEastAsia"/>
          <w:sz w:val="20"/>
          <w:szCs w:val="20"/>
          <w:lang w:val="en-GB"/>
        </w:rPr>
        <w:t>R4-2410687</w:t>
      </w:r>
      <w:r>
        <w:rPr>
          <w:rFonts w:hint="eastAsia" w:eastAsiaTheme="minorEastAsia"/>
          <w:sz w:val="20"/>
          <w:szCs w:val="20"/>
          <w:lang w:val="en-US" w:eastAsia="zh-CN"/>
        </w:rPr>
        <w:t>, WF on Rel-19 ATG UE requirements, CMCC</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697830"/>
    <w:multiLevelType w:val="singleLevel"/>
    <w:tmpl w:val="9A697830"/>
    <w:lvl w:ilvl="0" w:tentative="0">
      <w:start w:val="1"/>
      <w:numFmt w:val="decimal"/>
      <w:suff w:val="space"/>
      <w:lvlText w:val="[%1]"/>
      <w:lvlJc w:val="left"/>
    </w:lvl>
  </w:abstractNum>
  <w:abstractNum w:abstractNumId="1">
    <w:nsid w:val="B45CD563"/>
    <w:multiLevelType w:val="singleLevel"/>
    <w:tmpl w:val="B45CD563"/>
    <w:lvl w:ilvl="0" w:tentative="0">
      <w:start w:val="1"/>
      <w:numFmt w:val="bullet"/>
      <w:lvlText w:val=""/>
      <w:lvlJc w:val="left"/>
      <w:pPr>
        <w:ind w:left="420" w:hanging="420"/>
      </w:pPr>
      <w:rPr>
        <w:rFonts w:hint="default" w:ascii="Wingdings" w:hAnsi="Wingdings"/>
      </w:rPr>
    </w:lvl>
  </w:abstractNum>
  <w:abstractNum w:abstractNumId="2">
    <w:nsid w:val="D4ACD0F4"/>
    <w:multiLevelType w:val="multilevel"/>
    <w:tmpl w:val="D4ACD0F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F4D799C6"/>
    <w:multiLevelType w:val="singleLevel"/>
    <w:tmpl w:val="F4D799C6"/>
    <w:lvl w:ilvl="0" w:tentative="0">
      <w:start w:val="1"/>
      <w:numFmt w:val="bullet"/>
      <w:lvlText w:val=""/>
      <w:lvlJc w:val="left"/>
      <w:pPr>
        <w:ind w:left="420" w:hanging="42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rFonts w:hint="default"/>
        <w:sz w:val="32"/>
        <w:szCs w:val="21"/>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A533C5C"/>
    <w:multiLevelType w:val="multilevel"/>
    <w:tmpl w:val="3A533C5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6CDA2FB2"/>
    <w:multiLevelType w:val="multilevel"/>
    <w:tmpl w:val="6CDA2FB2"/>
    <w:lvl w:ilvl="0" w:tentative="0">
      <w:start w:val="1"/>
      <w:numFmt w:val="decimal"/>
      <w:pStyle w:val="52"/>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8"/>
  </w:num>
  <w:num w:numId="2">
    <w:abstractNumId w:val="7"/>
  </w:num>
  <w:num w:numId="3">
    <w:abstractNumId w:val="4"/>
  </w:num>
  <w:num w:numId="4">
    <w:abstractNumId w:val="5"/>
  </w:num>
  <w:num w:numId="5">
    <w:abstractNumId w:val="6"/>
  </w:num>
  <w:num w:numId="6">
    <w:abstractNumId w:val="1"/>
  </w:num>
  <w:num w:numId="7">
    <w:abstractNumId w:val="3"/>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34D"/>
    <w:rsid w:val="00721862"/>
    <w:rsid w:val="00722C59"/>
    <w:rsid w:val="00722D78"/>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F04D0"/>
    <w:rsid w:val="00AF1315"/>
    <w:rsid w:val="00AF1674"/>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BD2"/>
    <w:rsid w:val="00D8556B"/>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 w:val="024C3B89"/>
    <w:rsid w:val="03BD00D9"/>
    <w:rsid w:val="04B95A16"/>
    <w:rsid w:val="04BD7273"/>
    <w:rsid w:val="07EA14B7"/>
    <w:rsid w:val="08E27BAE"/>
    <w:rsid w:val="09183871"/>
    <w:rsid w:val="0E805B23"/>
    <w:rsid w:val="0EC114B0"/>
    <w:rsid w:val="12100603"/>
    <w:rsid w:val="12DC5028"/>
    <w:rsid w:val="139117AD"/>
    <w:rsid w:val="143164E7"/>
    <w:rsid w:val="160675EB"/>
    <w:rsid w:val="161D3503"/>
    <w:rsid w:val="16383B80"/>
    <w:rsid w:val="1706234B"/>
    <w:rsid w:val="17B24DCB"/>
    <w:rsid w:val="18761C3F"/>
    <w:rsid w:val="18B91234"/>
    <w:rsid w:val="18C46E74"/>
    <w:rsid w:val="19911272"/>
    <w:rsid w:val="1B3020AA"/>
    <w:rsid w:val="1FCA4D36"/>
    <w:rsid w:val="202A27D1"/>
    <w:rsid w:val="206A69BE"/>
    <w:rsid w:val="233124D7"/>
    <w:rsid w:val="242A63A6"/>
    <w:rsid w:val="246A4318"/>
    <w:rsid w:val="24C811D2"/>
    <w:rsid w:val="24F611B1"/>
    <w:rsid w:val="256F3379"/>
    <w:rsid w:val="26B36FEF"/>
    <w:rsid w:val="278F1C29"/>
    <w:rsid w:val="282F4A63"/>
    <w:rsid w:val="2CF775D2"/>
    <w:rsid w:val="307E1A5F"/>
    <w:rsid w:val="317E652A"/>
    <w:rsid w:val="32F26A43"/>
    <w:rsid w:val="33122AC2"/>
    <w:rsid w:val="351A0323"/>
    <w:rsid w:val="3FB20834"/>
    <w:rsid w:val="429546AA"/>
    <w:rsid w:val="43131FB5"/>
    <w:rsid w:val="45150359"/>
    <w:rsid w:val="46C06704"/>
    <w:rsid w:val="4AA160C5"/>
    <w:rsid w:val="4DA37337"/>
    <w:rsid w:val="501228E1"/>
    <w:rsid w:val="504A4FDD"/>
    <w:rsid w:val="538D3C6F"/>
    <w:rsid w:val="53F83FD3"/>
    <w:rsid w:val="54CD03D4"/>
    <w:rsid w:val="558B6A30"/>
    <w:rsid w:val="559E607A"/>
    <w:rsid w:val="584D0A2B"/>
    <w:rsid w:val="58693892"/>
    <w:rsid w:val="5B330B7A"/>
    <w:rsid w:val="5B493BB4"/>
    <w:rsid w:val="5DEB6EA5"/>
    <w:rsid w:val="5E322F82"/>
    <w:rsid w:val="5F123686"/>
    <w:rsid w:val="620A7660"/>
    <w:rsid w:val="628336BE"/>
    <w:rsid w:val="656165BF"/>
    <w:rsid w:val="659A4242"/>
    <w:rsid w:val="667944E3"/>
    <w:rsid w:val="68B34721"/>
    <w:rsid w:val="6C5C2CD7"/>
    <w:rsid w:val="71882E8E"/>
    <w:rsid w:val="748F6C80"/>
    <w:rsid w:val="74D41FF8"/>
    <w:rsid w:val="74DE1908"/>
    <w:rsid w:val="74E1532A"/>
    <w:rsid w:val="75B92E5D"/>
    <w:rsid w:val="78F76A48"/>
    <w:rsid w:val="79355A99"/>
    <w:rsid w:val="7CAD001B"/>
    <w:rsid w:val="7D0D4989"/>
    <w:rsid w:val="7DFE2E40"/>
    <w:rsid w:val="7E675D6F"/>
    <w:rsid w:val="7F1000B5"/>
    <w:rsid w:val="7F64728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Yu Mincho Light"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Light" w:cs="Times New Roman"/>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5"/>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6"/>
    <w:qFormat/>
    <w:uiPriority w:val="0"/>
    <w:pPr>
      <w:tabs>
        <w:tab w:val="left" w:pos="720"/>
        <w:tab w:val="clear" w:pos="576"/>
      </w:tabs>
      <w:spacing w:before="120"/>
      <w:ind w:left="720" w:hanging="720"/>
      <w:outlineLvl w:val="2"/>
    </w:pPr>
    <w:rPr>
      <w:sz w:val="28"/>
    </w:rPr>
  </w:style>
  <w:style w:type="paragraph" w:styleId="5">
    <w:name w:val="heading 4"/>
    <w:basedOn w:val="4"/>
    <w:next w:val="1"/>
    <w:link w:val="37"/>
    <w:qFormat/>
    <w:uiPriority w:val="0"/>
    <w:pPr>
      <w:tabs>
        <w:tab w:val="left" w:pos="864"/>
        <w:tab w:val="clear" w:pos="720"/>
      </w:tabs>
      <w:ind w:left="864" w:hanging="864"/>
      <w:outlineLvl w:val="3"/>
    </w:pPr>
    <w:rPr>
      <w:sz w:val="20"/>
    </w:rPr>
  </w:style>
  <w:style w:type="paragraph" w:styleId="6">
    <w:name w:val="heading 5"/>
    <w:basedOn w:val="5"/>
    <w:next w:val="1"/>
    <w:link w:val="38"/>
    <w:qFormat/>
    <w:uiPriority w:val="0"/>
    <w:pPr>
      <w:tabs>
        <w:tab w:val="left" w:pos="1152"/>
        <w:tab w:val="clear" w:pos="864"/>
      </w:tabs>
      <w:ind w:left="1152" w:hanging="1152"/>
      <w:outlineLvl w:val="4"/>
    </w:pPr>
    <w:rPr>
      <w:sz w:val="22"/>
    </w:rPr>
  </w:style>
  <w:style w:type="paragraph" w:styleId="7">
    <w:name w:val="heading 7"/>
    <w:basedOn w:val="1"/>
    <w:next w:val="1"/>
    <w:link w:val="39"/>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0"/>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1"/>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4"/>
    <w:qFormat/>
    <w:uiPriority w:val="0"/>
    <w:pPr>
      <w:keepNext/>
      <w:spacing w:after="60"/>
    </w:pPr>
    <w:rPr>
      <w:rFonts w:ascii="Courier New" w:hAnsi="Courier New" w:eastAsia="Yu Mincho Light" w:cs="Times New Roman"/>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7"/>
    <w:unhideWhenUsed/>
    <w:qFormat/>
    <w:uiPriority w:val="0"/>
  </w:style>
  <w:style w:type="paragraph" w:styleId="13">
    <w:name w:val="Balloon Text"/>
    <w:basedOn w:val="1"/>
    <w:link w:val="45"/>
    <w:semiHidden/>
    <w:unhideWhenUsed/>
    <w:qFormat/>
    <w:uiPriority w:val="99"/>
    <w:rPr>
      <w:rFonts w:ascii="Cambria Math" w:hAnsi="Cambria Math" w:eastAsia="Cambria Math"/>
      <w:sz w:val="18"/>
      <w:szCs w:val="18"/>
    </w:rPr>
  </w:style>
  <w:style w:type="paragraph" w:styleId="14">
    <w:name w:val="footer"/>
    <w:basedOn w:val="1"/>
    <w:link w:val="46"/>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8"/>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99"/>
    <w:rPr>
      <w:sz w:val="21"/>
      <w:szCs w:val="21"/>
    </w:rPr>
  </w:style>
  <w:style w:type="character" w:customStyle="1" w:styleId="24">
    <w:name w:val="页眉 字符"/>
    <w:link w:val="15"/>
    <w:qFormat/>
    <w:uiPriority w:val="99"/>
    <w:rPr>
      <w:rFonts w:ascii="Times New Roman" w:hAnsi="Times New Roman" w:eastAsia="Courier New" w:cs="Times New Roman"/>
      <w:kern w:val="0"/>
      <w:sz w:val="20"/>
      <w:szCs w:val="20"/>
      <w:lang w:eastAsia="en-US"/>
    </w:rPr>
  </w:style>
  <w:style w:type="character" w:customStyle="1" w:styleId="25">
    <w:name w:val="标题 1 字符"/>
    <w:link w:val="2"/>
    <w:qFormat/>
    <w:uiPriority w:val="0"/>
    <w:rPr>
      <w:rFonts w:ascii="Arial" w:hAnsi="Arial"/>
      <w:b/>
      <w:bCs/>
      <w:kern w:val="44"/>
      <w:sz w:val="44"/>
      <w:szCs w:val="44"/>
    </w:rPr>
  </w:style>
  <w:style w:type="character" w:customStyle="1" w:styleId="26">
    <w:name w:val="文档结构图 字符"/>
    <w:link w:val="11"/>
    <w:semiHidden/>
    <w:qFormat/>
    <w:uiPriority w:val="99"/>
    <w:rPr>
      <w:rFonts w:ascii="Cambria Math" w:eastAsia="Cambria Math"/>
    </w:rPr>
  </w:style>
  <w:style w:type="paragraph" w:customStyle="1" w:styleId="27">
    <w:name w:val="TAC"/>
    <w:basedOn w:val="1"/>
    <w:link w:val="28"/>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8">
    <w:name w:val="TAC Char"/>
    <w:link w:val="27"/>
    <w:qFormat/>
    <w:uiPriority w:val="0"/>
    <w:rPr>
      <w:rFonts w:ascii="Courier New" w:hAnsi="Courier New" w:eastAsia="Yu Mincho Light" w:cs="Times New Roman"/>
      <w:kern w:val="0"/>
      <w:sz w:val="18"/>
      <w:szCs w:val="18"/>
      <w:lang w:val="en-GB"/>
    </w:rPr>
  </w:style>
  <w:style w:type="paragraph" w:customStyle="1" w:styleId="29">
    <w:name w:val="TH"/>
    <w:basedOn w:val="1"/>
    <w:link w:val="30"/>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0">
    <w:name w:val="TH Char"/>
    <w:link w:val="29"/>
    <w:qFormat/>
    <w:uiPriority w:val="0"/>
    <w:rPr>
      <w:rFonts w:ascii="Courier New" w:hAnsi="Courier New" w:eastAsia="Yu Mincho Light" w:cs="Times New Roman"/>
      <w:b/>
      <w:bCs/>
      <w:kern w:val="0"/>
      <w:sz w:val="20"/>
      <w:szCs w:val="20"/>
      <w:lang w:val="en-GB"/>
    </w:rPr>
  </w:style>
  <w:style w:type="paragraph" w:customStyle="1" w:styleId="31">
    <w:name w:val="TAH"/>
    <w:basedOn w:val="27"/>
    <w:link w:val="32"/>
    <w:qFormat/>
    <w:uiPriority w:val="0"/>
    <w:rPr>
      <w:b/>
      <w:bCs/>
    </w:rPr>
  </w:style>
  <w:style w:type="character" w:customStyle="1" w:styleId="32">
    <w:name w:val="TAH Car"/>
    <w:link w:val="31"/>
    <w:qFormat/>
    <w:uiPriority w:val="0"/>
    <w:rPr>
      <w:rFonts w:ascii="Courier New" w:hAnsi="Courier New" w:eastAsia="Yu Mincho Light" w:cs="Times New Roman"/>
      <w:b/>
      <w:bCs/>
      <w:kern w:val="0"/>
      <w:sz w:val="18"/>
      <w:szCs w:val="18"/>
      <w:lang w:val="en-GB"/>
    </w:rPr>
  </w:style>
  <w:style w:type="paragraph" w:customStyle="1" w:styleId="33">
    <w:name w:val="TAN"/>
    <w:basedOn w:val="1"/>
    <w:link w:val="34"/>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4">
    <w:name w:val="TAN Char"/>
    <w:link w:val="33"/>
    <w:qFormat/>
    <w:uiPriority w:val="0"/>
    <w:rPr>
      <w:rFonts w:ascii="Courier New" w:hAnsi="Courier New" w:eastAsia="Yu Mincho Light" w:cs="Times New Roman"/>
      <w:kern w:val="0"/>
      <w:sz w:val="18"/>
      <w:szCs w:val="18"/>
      <w:lang w:val="en-GB"/>
    </w:rPr>
  </w:style>
  <w:style w:type="character" w:customStyle="1" w:styleId="35">
    <w:name w:val="标题 2 字符"/>
    <w:link w:val="3"/>
    <w:qFormat/>
    <w:uiPriority w:val="0"/>
    <w:rPr>
      <w:rFonts w:ascii="Courier New" w:hAnsi="Courier New" w:eastAsia="Courier New" w:cs="Times New Roman"/>
      <w:kern w:val="0"/>
      <w:sz w:val="32"/>
      <w:szCs w:val="20"/>
      <w:lang w:val="en-GB" w:eastAsia="en-US"/>
    </w:rPr>
  </w:style>
  <w:style w:type="character" w:customStyle="1" w:styleId="36">
    <w:name w:val="标题 3 字符"/>
    <w:link w:val="4"/>
    <w:qFormat/>
    <w:uiPriority w:val="0"/>
    <w:rPr>
      <w:rFonts w:ascii="Courier New" w:hAnsi="Courier New" w:eastAsia="Courier New" w:cs="Times New Roman"/>
      <w:kern w:val="0"/>
      <w:sz w:val="28"/>
      <w:szCs w:val="20"/>
      <w:lang w:val="en-GB" w:eastAsia="en-US"/>
    </w:rPr>
  </w:style>
  <w:style w:type="character" w:customStyle="1" w:styleId="37">
    <w:name w:val="标题 4 字符"/>
    <w:link w:val="5"/>
    <w:qFormat/>
    <w:uiPriority w:val="0"/>
    <w:rPr>
      <w:rFonts w:ascii="Courier New" w:hAnsi="Courier New" w:eastAsia="Courier New" w:cs="Times New Roman"/>
      <w:kern w:val="0"/>
      <w:szCs w:val="20"/>
      <w:lang w:val="en-GB" w:eastAsia="en-US"/>
    </w:rPr>
  </w:style>
  <w:style w:type="character" w:customStyle="1" w:styleId="38">
    <w:name w:val="标题 5 字符"/>
    <w:link w:val="6"/>
    <w:qFormat/>
    <w:uiPriority w:val="0"/>
    <w:rPr>
      <w:rFonts w:ascii="Courier New" w:hAnsi="Courier New" w:eastAsia="Courier New" w:cs="Times New Roman"/>
      <w:kern w:val="0"/>
      <w:sz w:val="22"/>
      <w:szCs w:val="20"/>
      <w:lang w:val="en-GB" w:eastAsia="en-US"/>
    </w:rPr>
  </w:style>
  <w:style w:type="character" w:customStyle="1" w:styleId="39">
    <w:name w:val="标题 7 字符"/>
    <w:link w:val="7"/>
    <w:qFormat/>
    <w:uiPriority w:val="0"/>
    <w:rPr>
      <w:rFonts w:ascii="Courier New" w:hAnsi="Courier New" w:eastAsia="Courier New" w:cs="Times New Roman"/>
      <w:kern w:val="0"/>
      <w:sz w:val="20"/>
      <w:szCs w:val="20"/>
      <w:lang w:val="en-GB" w:eastAsia="en-US"/>
    </w:rPr>
  </w:style>
  <w:style w:type="character" w:customStyle="1" w:styleId="40">
    <w:name w:val="标题 8 字符"/>
    <w:link w:val="8"/>
    <w:qFormat/>
    <w:uiPriority w:val="0"/>
    <w:rPr>
      <w:rFonts w:ascii="Courier New" w:hAnsi="Courier New" w:eastAsia="Courier New" w:cs="Times New Roman"/>
      <w:kern w:val="0"/>
      <w:sz w:val="36"/>
      <w:szCs w:val="20"/>
      <w:lang w:val="en-GB" w:eastAsia="en-US"/>
    </w:rPr>
  </w:style>
  <w:style w:type="character" w:customStyle="1" w:styleId="41">
    <w:name w:val="标题 9 字符"/>
    <w:link w:val="9"/>
    <w:qFormat/>
    <w:uiPriority w:val="0"/>
    <w:rPr>
      <w:rFonts w:ascii="Courier New" w:hAnsi="Courier New" w:eastAsia="Courier New" w:cs="Times New Roman"/>
      <w:kern w:val="0"/>
      <w:sz w:val="36"/>
      <w:szCs w:val="20"/>
      <w:lang w:val="en-GB" w:eastAsia="en-US"/>
    </w:rPr>
  </w:style>
  <w:style w:type="paragraph" w:customStyle="1" w:styleId="42">
    <w:name w:val="彩色列表 - 强调文字颜色 11"/>
    <w:basedOn w:val="1"/>
    <w:qFormat/>
    <w:uiPriority w:val="34"/>
    <w:pPr>
      <w:ind w:firstLine="420" w:firstLineChars="200"/>
    </w:pPr>
    <w:rPr>
      <w:rFonts w:ascii="Yu Mincho Light" w:hAnsi="Yu Mincho Light"/>
      <w:sz w:val="20"/>
      <w:szCs w:val="20"/>
    </w:rPr>
  </w:style>
  <w:style w:type="paragraph" w:customStyle="1" w:styleId="43">
    <w:name w:val="Table Text"/>
    <w:qFormat/>
    <w:uiPriority w:val="0"/>
    <w:pPr>
      <w:snapToGrid w:val="0"/>
      <w:spacing w:before="80" w:after="80"/>
    </w:pPr>
    <w:rPr>
      <w:rFonts w:ascii="Courier New" w:hAnsi="Courier New" w:eastAsia="Yu Mincho Light" w:cs="Times New Roman"/>
      <w:sz w:val="18"/>
      <w:lang w:val="en-US" w:eastAsia="zh-CN" w:bidi="ar-SA"/>
    </w:rPr>
  </w:style>
  <w:style w:type="character" w:customStyle="1" w:styleId="44">
    <w:name w:val="题注 字符"/>
    <w:link w:val="10"/>
    <w:qFormat/>
    <w:uiPriority w:val="0"/>
    <w:rPr>
      <w:rFonts w:ascii="Courier New" w:hAnsi="Courier New"/>
      <w:b/>
      <w:kern w:val="20"/>
      <w:sz w:val="16"/>
      <w:lang w:eastAsia="en-US" w:bidi="ar-SA"/>
    </w:rPr>
  </w:style>
  <w:style w:type="character" w:customStyle="1" w:styleId="45">
    <w:name w:val="批注框文本 字符"/>
    <w:link w:val="13"/>
    <w:semiHidden/>
    <w:qFormat/>
    <w:uiPriority w:val="99"/>
    <w:rPr>
      <w:rFonts w:ascii="Cambria Math" w:eastAsia="Cambria Math"/>
      <w:sz w:val="18"/>
      <w:szCs w:val="18"/>
    </w:rPr>
  </w:style>
  <w:style w:type="character" w:customStyle="1" w:styleId="46">
    <w:name w:val="页脚 字符"/>
    <w:link w:val="14"/>
    <w:qFormat/>
    <w:uiPriority w:val="99"/>
    <w:rPr>
      <w:sz w:val="18"/>
      <w:szCs w:val="18"/>
    </w:rPr>
  </w:style>
  <w:style w:type="character" w:customStyle="1" w:styleId="47">
    <w:name w:val="批注文字 字符"/>
    <w:basedOn w:val="21"/>
    <w:link w:val="12"/>
    <w:qFormat/>
    <w:uiPriority w:val="0"/>
  </w:style>
  <w:style w:type="character" w:customStyle="1" w:styleId="48">
    <w:name w:val="批注主题 字符"/>
    <w:link w:val="18"/>
    <w:semiHidden/>
    <w:qFormat/>
    <w:uiPriority w:val="99"/>
    <w:rPr>
      <w:b/>
      <w:bCs/>
    </w:rPr>
  </w:style>
  <w:style w:type="paragraph" w:customStyle="1" w:styleId="49">
    <w:name w:val="B1"/>
    <w:basedOn w:val="16"/>
    <w:link w:val="50"/>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0">
    <w:name w:val="B1 Char1"/>
    <w:link w:val="49"/>
    <w:qFormat/>
    <w:uiPriority w:val="0"/>
    <w:rPr>
      <w:rFonts w:ascii="Times New Roman" w:hAnsi="Times New Roman" w:eastAsia="Times New Roman" w:cs="Times New Roman"/>
      <w:kern w:val="0"/>
      <w:sz w:val="20"/>
      <w:szCs w:val="20"/>
      <w:lang w:val="en-GB" w:eastAsia="en-US"/>
    </w:rPr>
  </w:style>
  <w:style w:type="character" w:customStyle="1" w:styleId="51">
    <w:name w:val="B1 Char"/>
    <w:qFormat/>
    <w:locked/>
    <w:uiPriority w:val="0"/>
    <w:rPr>
      <w:lang w:val="en-GB"/>
    </w:rPr>
  </w:style>
  <w:style w:type="paragraph" w:customStyle="1" w:styleId="52">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3">
    <w:name w:val="首标题"/>
    <w:qFormat/>
    <w:uiPriority w:val="0"/>
    <w:rPr>
      <w:rFonts w:ascii="Courier New" w:hAnsi="Courier New" w:eastAsia="Yu Mincho Light"/>
      <w:sz w:val="24"/>
      <w:lang w:val="en-US" w:eastAsia="zh-CN" w:bidi="ar-SA"/>
    </w:rPr>
  </w:style>
  <w:style w:type="paragraph" w:customStyle="1" w:styleId="54">
    <w:name w:val="插图题注"/>
    <w:basedOn w:val="1"/>
    <w:qFormat/>
    <w:uiPriority w:val="0"/>
    <w:pPr>
      <w:spacing w:after="180"/>
    </w:pPr>
    <w:rPr>
      <w:sz w:val="20"/>
      <w:szCs w:val="20"/>
      <w:lang w:val="en-GB" w:eastAsia="en-US"/>
    </w:rPr>
  </w:style>
  <w:style w:type="paragraph" w:customStyle="1" w:styleId="55">
    <w:name w:val="表格题注"/>
    <w:basedOn w:val="1"/>
    <w:qFormat/>
    <w:uiPriority w:val="0"/>
    <w:pPr>
      <w:spacing w:after="180"/>
    </w:pPr>
    <w:rPr>
      <w:sz w:val="20"/>
      <w:szCs w:val="20"/>
      <w:lang w:val="en-GB" w:eastAsia="en-US"/>
    </w:rPr>
  </w:style>
  <w:style w:type="paragraph" w:customStyle="1" w:styleId="56">
    <w:name w:val="TAL"/>
    <w:basedOn w:val="1"/>
    <w:link w:val="57"/>
    <w:qFormat/>
    <w:uiPriority w:val="0"/>
    <w:pPr>
      <w:keepNext/>
      <w:keepLines/>
    </w:pPr>
    <w:rPr>
      <w:rFonts w:ascii="Courier New" w:hAnsi="Courier New"/>
      <w:sz w:val="18"/>
      <w:szCs w:val="20"/>
      <w:lang w:val="en-GB" w:eastAsia="en-US"/>
    </w:rPr>
  </w:style>
  <w:style w:type="character" w:customStyle="1" w:styleId="57">
    <w:name w:val="TAL Car"/>
    <w:link w:val="56"/>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表段落 字符"/>
    <w:link w:val="74"/>
    <w:qFormat/>
    <w:locked/>
    <w:uiPriority w:val="34"/>
    <w:rPr>
      <w:rFonts w:ascii="Times New Roman" w:hAnsi="Times New Roman" w:eastAsia="Times New Roman" w:cs="宋体"/>
      <w:sz w:val="24"/>
      <w:szCs w:val="24"/>
    </w:rPr>
  </w:style>
  <w:style w:type="paragraph" w:customStyle="1" w:styleId="76">
    <w:name w:val="Revision"/>
    <w:hidden/>
    <w:qFormat/>
    <w:uiPriority w:val="62"/>
    <w:rPr>
      <w:rFonts w:ascii="Times New Roman" w:hAnsi="Times New Roman" w:eastAsia="Yu Mincho Light"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10</Pages>
  <Words>2366</Words>
  <Characters>13491</Characters>
  <Lines>112</Lines>
  <Paragraphs>31</Paragraphs>
  <TotalTime>0</TotalTime>
  <ScaleCrop>false</ScaleCrop>
  <LinksUpToDate>false</LinksUpToDate>
  <CharactersWithSpaces>15826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CMCC-shiyuan-bigCR</cp:lastModifiedBy>
  <dcterms:modified xsi:type="dcterms:W3CDTF">2024-08-09T06:27:00Z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1B5FA489B6684E2C9426DDD8CDDDA00C</vt:lpwstr>
  </property>
</Properties>
</file>